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771B" w14:textId="0B0FCA99" w:rsidR="000111D8" w:rsidRDefault="00EC2934" w:rsidP="00EC2934">
      <w:pPr>
        <w:pStyle w:val="NoSpacing"/>
        <w:ind w:left="360"/>
        <w:jc w:val="center"/>
        <w:rPr>
          <w:rFonts w:cstheme="minorHAnsi"/>
          <w:b/>
          <w:color w:val="009999"/>
          <w:sz w:val="28"/>
          <w:szCs w:val="28"/>
        </w:rPr>
      </w:pPr>
      <w:r>
        <w:rPr>
          <w:rFonts w:cstheme="minorHAnsi"/>
          <w:b/>
          <w:color w:val="009999"/>
          <w:sz w:val="28"/>
          <w:szCs w:val="28"/>
        </w:rPr>
        <w:t>Request for Proposals</w:t>
      </w:r>
    </w:p>
    <w:p w14:paraId="77DC0C0C" w14:textId="4B32BB7E" w:rsidR="008B0B74" w:rsidRPr="00EC2934" w:rsidRDefault="008B0B74" w:rsidP="00EC2934">
      <w:pPr>
        <w:pStyle w:val="NoSpacing"/>
        <w:ind w:left="360"/>
        <w:jc w:val="center"/>
        <w:rPr>
          <w:rFonts w:cstheme="minorHAnsi"/>
          <w:b/>
          <w:color w:val="009999"/>
          <w:sz w:val="28"/>
          <w:szCs w:val="28"/>
        </w:rPr>
      </w:pPr>
      <w:r>
        <w:rPr>
          <w:rFonts w:cstheme="minorHAnsi"/>
          <w:b/>
          <w:color w:val="009999"/>
          <w:sz w:val="28"/>
          <w:szCs w:val="28"/>
        </w:rPr>
        <w:t>Development of the Mixed Migration Review 20</w:t>
      </w:r>
      <w:r w:rsidR="00666019">
        <w:rPr>
          <w:rFonts w:cstheme="minorHAnsi"/>
          <w:b/>
          <w:color w:val="009999"/>
          <w:sz w:val="28"/>
          <w:szCs w:val="28"/>
        </w:rPr>
        <w:t>2</w:t>
      </w:r>
      <w:r w:rsidR="008D2D51">
        <w:rPr>
          <w:rFonts w:cstheme="minorHAnsi"/>
          <w:b/>
          <w:color w:val="009999"/>
          <w:sz w:val="28"/>
          <w:szCs w:val="28"/>
        </w:rPr>
        <w:t>3</w:t>
      </w:r>
      <w:r w:rsidR="008B4020">
        <w:rPr>
          <w:rFonts w:cstheme="minorHAnsi"/>
          <w:b/>
          <w:color w:val="009999"/>
          <w:sz w:val="28"/>
          <w:szCs w:val="28"/>
        </w:rPr>
        <w:t xml:space="preserve"> and 202</w:t>
      </w:r>
      <w:r w:rsidR="008D2D51">
        <w:rPr>
          <w:rFonts w:cstheme="minorHAnsi"/>
          <w:b/>
          <w:color w:val="009999"/>
          <w:sz w:val="28"/>
          <w:szCs w:val="28"/>
        </w:rPr>
        <w:t>4</w:t>
      </w:r>
    </w:p>
    <w:p w14:paraId="5CB00EE3" w14:textId="77777777" w:rsidR="00E80606" w:rsidRDefault="00E80606" w:rsidP="00E80606">
      <w:pPr>
        <w:jc w:val="both"/>
        <w:rPr>
          <w:rFonts w:asciiTheme="minorHAnsi" w:hAnsiTheme="minorHAnsi" w:cstheme="minorHAnsi"/>
          <w:sz w:val="22"/>
          <w:szCs w:val="22"/>
        </w:rPr>
      </w:pPr>
    </w:p>
    <w:p w14:paraId="693810A0" w14:textId="14840AC9" w:rsidR="00E80606" w:rsidRDefault="00813557" w:rsidP="00E80606">
      <w:pPr>
        <w:pStyle w:val="NoSpacing"/>
        <w:rPr>
          <w:rFonts w:cstheme="minorHAnsi"/>
          <w:b/>
          <w:color w:val="009999"/>
        </w:rPr>
      </w:pPr>
      <w:r>
        <w:rPr>
          <w:rFonts w:cstheme="minorHAnsi"/>
          <w:b/>
          <w:color w:val="009999"/>
        </w:rPr>
        <w:t>BACKGROUND</w:t>
      </w:r>
    </w:p>
    <w:p w14:paraId="5A84792F" w14:textId="2560A1F7" w:rsidR="0003303A" w:rsidRDefault="0003303A" w:rsidP="00631179">
      <w:pPr>
        <w:rPr>
          <w:rFonts w:asciiTheme="minorHAnsi" w:hAnsiTheme="minorHAnsi" w:cstheme="minorHAnsi"/>
          <w:sz w:val="22"/>
          <w:szCs w:val="22"/>
        </w:rPr>
      </w:pPr>
      <w:r w:rsidRPr="0003303A">
        <w:rPr>
          <w:rFonts w:asciiTheme="minorHAnsi" w:hAnsiTheme="minorHAnsi" w:cstheme="minorHAnsi"/>
          <w:sz w:val="22"/>
          <w:szCs w:val="22"/>
        </w:rPr>
        <w:t>MMC is a global network engaged in data collection, research, analysis, and policy and programmatic development on mixed migration, with regional hubs hosted in Danish Refugee Council (DRC) regional offices in Africa, Asia and the Pacific, Europe and Latin America, and a global team based across Geneva and Brussels.</w:t>
      </w:r>
    </w:p>
    <w:p w14:paraId="2821A042" w14:textId="77777777" w:rsidR="0003303A" w:rsidRPr="0003303A" w:rsidRDefault="0003303A" w:rsidP="00631179">
      <w:pPr>
        <w:rPr>
          <w:rFonts w:asciiTheme="minorHAnsi" w:hAnsiTheme="minorHAnsi" w:cstheme="minorHAnsi"/>
          <w:sz w:val="22"/>
          <w:szCs w:val="22"/>
        </w:rPr>
      </w:pPr>
    </w:p>
    <w:p w14:paraId="578D7E5E" w14:textId="77777777" w:rsidR="0003303A" w:rsidRDefault="004A7D7B" w:rsidP="00631179">
      <w:pPr>
        <w:rPr>
          <w:rFonts w:ascii="Calibri" w:hAnsi="Calibri" w:cs="Calibri"/>
          <w:sz w:val="22"/>
          <w:szCs w:val="22"/>
        </w:rPr>
      </w:pPr>
      <w:r w:rsidRPr="004A7D7B">
        <w:rPr>
          <w:rFonts w:asciiTheme="minorHAnsi" w:hAnsiTheme="minorHAnsi" w:cstheme="minorHAnsi"/>
          <w:sz w:val="22"/>
          <w:szCs w:val="22"/>
        </w:rPr>
        <w:t>The MMC is a leading source for independent and high-quality data, research, analysis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w:t>
      </w:r>
      <w:r>
        <w:rPr>
          <w:rFonts w:asciiTheme="minorHAnsi" w:hAnsiTheme="minorHAnsi" w:cstheme="minorHAnsi"/>
          <w:sz w:val="22"/>
          <w:szCs w:val="22"/>
        </w:rPr>
        <w:t xml:space="preserve"> </w:t>
      </w:r>
    </w:p>
    <w:p w14:paraId="2D11745D" w14:textId="77777777" w:rsidR="0003303A" w:rsidRDefault="0003303A" w:rsidP="00631179">
      <w:pPr>
        <w:rPr>
          <w:rFonts w:ascii="Calibri" w:hAnsi="Calibri" w:cs="Calibri"/>
          <w:sz w:val="22"/>
          <w:szCs w:val="22"/>
        </w:rPr>
      </w:pPr>
    </w:p>
    <w:p w14:paraId="6191EA17" w14:textId="6A35CD4A" w:rsidR="00293314" w:rsidRDefault="00293314" w:rsidP="00631179">
      <w:pPr>
        <w:rPr>
          <w:rFonts w:ascii="Calibri" w:hAnsi="Calibri" w:cs="Calibri"/>
          <w:sz w:val="22"/>
          <w:szCs w:val="22"/>
        </w:rPr>
      </w:pPr>
      <w:r>
        <w:rPr>
          <w:rFonts w:ascii="Calibri" w:hAnsi="Calibri" w:cs="Calibri"/>
          <w:sz w:val="22"/>
          <w:szCs w:val="22"/>
        </w:rPr>
        <w:t xml:space="preserve">Read more about the MMC here: </w:t>
      </w:r>
      <w:hyperlink r:id="rId8" w:history="1">
        <w:r w:rsidRPr="00F31659">
          <w:rPr>
            <w:rStyle w:val="Hyperlink"/>
            <w:rFonts w:ascii="Calibri" w:hAnsi="Calibri" w:cs="Calibri"/>
            <w:sz w:val="22"/>
            <w:szCs w:val="22"/>
          </w:rPr>
          <w:t>www.mixedmigration.org</w:t>
        </w:r>
      </w:hyperlink>
      <w:r>
        <w:rPr>
          <w:rFonts w:ascii="Calibri" w:hAnsi="Calibri" w:cs="Calibri"/>
          <w:sz w:val="22"/>
          <w:szCs w:val="22"/>
        </w:rPr>
        <w:t xml:space="preserve">. </w:t>
      </w:r>
      <w:r w:rsidR="002735A5">
        <w:rPr>
          <w:rFonts w:ascii="Calibri" w:hAnsi="Calibri" w:cs="Calibri"/>
          <w:sz w:val="22"/>
          <w:szCs w:val="22"/>
        </w:rPr>
        <w:t xml:space="preserve">The MMC is part of the Danish Refugee Council. </w:t>
      </w:r>
    </w:p>
    <w:p w14:paraId="6956478C" w14:textId="2E03B953" w:rsidR="008B0B74" w:rsidRDefault="008B0B74" w:rsidP="00631179">
      <w:pPr>
        <w:rPr>
          <w:rFonts w:ascii="Calibri" w:hAnsi="Calibri" w:cs="Calibri"/>
          <w:sz w:val="22"/>
          <w:szCs w:val="22"/>
        </w:rPr>
      </w:pPr>
    </w:p>
    <w:p w14:paraId="74412B01" w14:textId="215F71BF" w:rsidR="008B0B74" w:rsidRDefault="004A7D7B" w:rsidP="004A7D7B">
      <w:pPr>
        <w:rPr>
          <w:rFonts w:ascii="Calibri" w:hAnsi="Calibri" w:cs="Calibri"/>
          <w:sz w:val="22"/>
          <w:szCs w:val="22"/>
        </w:rPr>
      </w:pPr>
      <w:r w:rsidRPr="004A7D7B">
        <w:rPr>
          <w:rFonts w:asciiTheme="minorHAnsi" w:hAnsiTheme="minorHAnsi" w:cstheme="minorHAnsi"/>
          <w:sz w:val="22"/>
          <w:szCs w:val="22"/>
        </w:rPr>
        <w:t>Since 2018</w:t>
      </w:r>
      <w:r w:rsidR="008B0B74" w:rsidRPr="004A7D7B">
        <w:rPr>
          <w:rFonts w:asciiTheme="minorHAnsi" w:hAnsiTheme="minorHAnsi" w:cstheme="minorHAnsi"/>
          <w:sz w:val="22"/>
          <w:szCs w:val="22"/>
        </w:rPr>
        <w:t xml:space="preserve"> MMC publish</w:t>
      </w:r>
      <w:r w:rsidRPr="004A7D7B">
        <w:rPr>
          <w:rFonts w:asciiTheme="minorHAnsi" w:hAnsiTheme="minorHAnsi" w:cstheme="minorHAnsi"/>
          <w:sz w:val="22"/>
          <w:szCs w:val="22"/>
        </w:rPr>
        <w:t>es</w:t>
      </w:r>
      <w:r w:rsidR="008B0B74" w:rsidRPr="004A7D7B">
        <w:rPr>
          <w:rFonts w:asciiTheme="minorHAnsi" w:hAnsiTheme="minorHAnsi" w:cstheme="minorHAnsi"/>
          <w:sz w:val="22"/>
          <w:szCs w:val="22"/>
        </w:rPr>
        <w:t xml:space="preserve"> the Mixed Migration Review (MMR), </w:t>
      </w:r>
      <w:r>
        <w:rPr>
          <w:rFonts w:asciiTheme="minorHAnsi" w:hAnsiTheme="minorHAnsi" w:cstheme="minorHAnsi"/>
          <w:sz w:val="22"/>
          <w:szCs w:val="22"/>
        </w:rPr>
        <w:t>a</w:t>
      </w:r>
      <w:r w:rsidR="008B0B74" w:rsidRPr="004A7D7B">
        <w:rPr>
          <w:rFonts w:asciiTheme="minorHAnsi" w:hAnsiTheme="minorHAnsi" w:cstheme="minorHAnsi"/>
          <w:sz w:val="22"/>
          <w:szCs w:val="22"/>
        </w:rPr>
        <w:t xml:space="preserve"> review of mixed migration around the world focusing on key events and policy developments during the </w:t>
      </w:r>
      <w:r w:rsidRPr="004A7D7B">
        <w:rPr>
          <w:rFonts w:asciiTheme="minorHAnsi" w:hAnsiTheme="minorHAnsi" w:cstheme="minorHAnsi"/>
          <w:sz w:val="22"/>
          <w:szCs w:val="22"/>
        </w:rPr>
        <w:t>past year</w:t>
      </w:r>
      <w:r w:rsidR="008B0B74" w:rsidRPr="004A7D7B">
        <w:rPr>
          <w:rFonts w:asciiTheme="minorHAnsi" w:hAnsiTheme="minorHAnsi" w:cstheme="minorHAnsi"/>
          <w:sz w:val="22"/>
          <w:szCs w:val="22"/>
        </w:rPr>
        <w:t>. The report</w:t>
      </w:r>
      <w:r w:rsidRPr="004A7D7B">
        <w:rPr>
          <w:rFonts w:asciiTheme="minorHAnsi" w:hAnsiTheme="minorHAnsi" w:cstheme="minorHAnsi"/>
          <w:sz w:val="22"/>
          <w:szCs w:val="22"/>
        </w:rPr>
        <w:t>s</w:t>
      </w:r>
      <w:r w:rsidR="008B0B74" w:rsidRPr="004A7D7B">
        <w:rPr>
          <w:rFonts w:asciiTheme="minorHAnsi" w:hAnsiTheme="minorHAnsi" w:cstheme="minorHAnsi"/>
          <w:sz w:val="22"/>
          <w:szCs w:val="22"/>
        </w:rPr>
        <w:t xml:space="preserve"> </w:t>
      </w:r>
      <w:r w:rsidRPr="004A7D7B">
        <w:rPr>
          <w:rFonts w:asciiTheme="minorHAnsi" w:hAnsiTheme="minorHAnsi" w:cstheme="minorHAnsi"/>
          <w:sz w:val="22"/>
          <w:szCs w:val="22"/>
        </w:rPr>
        <w:t xml:space="preserve">always </w:t>
      </w:r>
      <w:r w:rsidR="008B0B74" w:rsidRPr="004A7D7B">
        <w:rPr>
          <w:rFonts w:asciiTheme="minorHAnsi" w:hAnsiTheme="minorHAnsi" w:cstheme="minorHAnsi"/>
          <w:sz w:val="22"/>
          <w:szCs w:val="22"/>
        </w:rPr>
        <w:t xml:space="preserve">include a series of essays looking at the most salient and polemical issues facing the refugee and migration sectors with respect to </w:t>
      </w:r>
      <w:r w:rsidR="0003303A">
        <w:rPr>
          <w:rFonts w:asciiTheme="minorHAnsi" w:hAnsiTheme="minorHAnsi" w:cstheme="minorHAnsi"/>
          <w:sz w:val="22"/>
          <w:szCs w:val="22"/>
        </w:rPr>
        <w:t>mixed migration</w:t>
      </w:r>
      <w:r w:rsidR="008B0B74" w:rsidRPr="004A7D7B">
        <w:rPr>
          <w:rFonts w:asciiTheme="minorHAnsi" w:hAnsiTheme="minorHAnsi" w:cstheme="minorHAnsi"/>
          <w:sz w:val="22"/>
          <w:szCs w:val="22"/>
        </w:rPr>
        <w:t xml:space="preserve">, as well as a series of interviews with individuals and officials closely associated with or relevant to the sector and its challenges. The </w:t>
      </w:r>
      <w:r w:rsidRPr="004A7D7B">
        <w:rPr>
          <w:rFonts w:asciiTheme="minorHAnsi" w:hAnsiTheme="minorHAnsi" w:cstheme="minorHAnsi"/>
          <w:sz w:val="22"/>
          <w:szCs w:val="22"/>
        </w:rPr>
        <w:t>MMR</w:t>
      </w:r>
      <w:r w:rsidR="008B0B74" w:rsidRPr="004A7D7B">
        <w:rPr>
          <w:rFonts w:asciiTheme="minorHAnsi" w:hAnsiTheme="minorHAnsi" w:cstheme="minorHAnsi"/>
          <w:sz w:val="22"/>
          <w:szCs w:val="22"/>
        </w:rPr>
        <w:t xml:space="preserve"> is based on a wide range of secondary research as well as exclusive access to MMC’s 4Mi data. The report offers a deep analytical dive into the world of mixed migration. By offering a platform for debate and different voices, with this report the MMC aims to contribute to a more rational and less </w:t>
      </w:r>
      <w:proofErr w:type="spellStart"/>
      <w:r w:rsidR="008B0B74" w:rsidRPr="004A7D7B">
        <w:rPr>
          <w:rFonts w:asciiTheme="minorHAnsi" w:hAnsiTheme="minorHAnsi" w:cstheme="minorHAnsi"/>
          <w:sz w:val="22"/>
          <w:szCs w:val="22"/>
        </w:rPr>
        <w:t>politicised</w:t>
      </w:r>
      <w:proofErr w:type="spellEnd"/>
      <w:r w:rsidR="008B0B74" w:rsidRPr="004A7D7B">
        <w:rPr>
          <w:rFonts w:asciiTheme="minorHAnsi" w:hAnsiTheme="minorHAnsi" w:cstheme="minorHAnsi"/>
          <w:sz w:val="22"/>
          <w:szCs w:val="22"/>
        </w:rPr>
        <w:t xml:space="preserve"> analysis of mixed migration. </w:t>
      </w:r>
      <w:r w:rsidR="007232B2">
        <w:rPr>
          <w:rFonts w:asciiTheme="minorHAnsi" w:hAnsiTheme="minorHAnsi" w:cstheme="minorHAnsi"/>
          <w:sz w:val="22"/>
          <w:szCs w:val="22"/>
        </w:rPr>
        <w:t>Previous editions of the MMR</w:t>
      </w:r>
      <w:r>
        <w:rPr>
          <w:rFonts w:asciiTheme="minorHAnsi" w:hAnsiTheme="minorHAnsi" w:cstheme="minorHAnsi"/>
          <w:sz w:val="22"/>
          <w:szCs w:val="22"/>
        </w:rPr>
        <w:t xml:space="preserve"> are</w:t>
      </w:r>
      <w:r w:rsidR="008B0B74" w:rsidRPr="004A7D7B">
        <w:rPr>
          <w:rFonts w:asciiTheme="minorHAnsi" w:hAnsiTheme="minorHAnsi" w:cstheme="minorHAnsi"/>
          <w:sz w:val="22"/>
          <w:szCs w:val="22"/>
        </w:rPr>
        <w:t xml:space="preserve"> available here: </w:t>
      </w:r>
      <w:hyperlink r:id="rId9" w:history="1">
        <w:r w:rsidRPr="004A7D7B">
          <w:rPr>
            <w:rStyle w:val="Hyperlink"/>
            <w:rFonts w:asciiTheme="minorHAnsi" w:hAnsiTheme="minorHAnsi" w:cstheme="minorHAnsi"/>
            <w:sz w:val="22"/>
            <w:szCs w:val="22"/>
          </w:rPr>
          <w:t>http://www.mixedmigration.org/mmr/</w:t>
        </w:r>
      </w:hyperlink>
      <w:r w:rsidR="0050179C" w:rsidRPr="004A7D7B">
        <w:rPr>
          <w:rFonts w:asciiTheme="minorHAnsi" w:hAnsiTheme="minorHAnsi" w:cstheme="minorHAnsi"/>
          <w:sz w:val="22"/>
          <w:szCs w:val="22"/>
        </w:rPr>
        <w:t>.</w:t>
      </w:r>
    </w:p>
    <w:p w14:paraId="4336669E" w14:textId="190B9850" w:rsidR="0050179C" w:rsidRDefault="0050179C" w:rsidP="008B0B74">
      <w:pPr>
        <w:jc w:val="both"/>
        <w:rPr>
          <w:rFonts w:ascii="Calibri" w:hAnsi="Calibri" w:cs="Calibri"/>
          <w:sz w:val="22"/>
          <w:szCs w:val="22"/>
        </w:rPr>
      </w:pPr>
    </w:p>
    <w:p w14:paraId="42A76F86" w14:textId="3F3B992A" w:rsidR="004A7D7B" w:rsidRDefault="008B0B74" w:rsidP="004A7D7B">
      <w:pPr>
        <w:pStyle w:val="Default"/>
        <w:rPr>
          <w:rFonts w:asciiTheme="minorHAnsi" w:hAnsiTheme="minorHAnsi" w:cstheme="minorHAnsi"/>
          <w:sz w:val="22"/>
          <w:szCs w:val="22"/>
        </w:rPr>
      </w:pPr>
      <w:r>
        <w:rPr>
          <w:sz w:val="22"/>
          <w:szCs w:val="22"/>
        </w:rPr>
        <w:t>The MMR</w:t>
      </w:r>
      <w:r w:rsidRPr="008B0B74">
        <w:rPr>
          <w:sz w:val="22"/>
          <w:szCs w:val="22"/>
        </w:rPr>
        <w:t xml:space="preserve"> </w:t>
      </w:r>
      <w:r>
        <w:rPr>
          <w:sz w:val="22"/>
          <w:szCs w:val="22"/>
        </w:rPr>
        <w:t xml:space="preserve">is MMC’s flagship and annual global report, directly contributing </w:t>
      </w:r>
      <w:r w:rsidR="0050179C">
        <w:rPr>
          <w:sz w:val="22"/>
          <w:szCs w:val="22"/>
        </w:rPr>
        <w:t xml:space="preserve">to two of MMC’s overall objectives: </w:t>
      </w:r>
      <w:r w:rsidR="004A7D7B">
        <w:rPr>
          <w:sz w:val="22"/>
          <w:szCs w:val="22"/>
        </w:rPr>
        <w:t xml:space="preserve">1) </w:t>
      </w:r>
      <w:r w:rsidR="004A7D7B" w:rsidRPr="004A7D7B">
        <w:rPr>
          <w:rFonts w:asciiTheme="minorHAnsi" w:hAnsiTheme="minorHAnsi" w:cstheme="minorHAnsi"/>
          <w:sz w:val="22"/>
          <w:szCs w:val="22"/>
        </w:rPr>
        <w:t xml:space="preserve">To contribute to a better, more nuanced and balanced understanding of mixed migration (knowledge) </w:t>
      </w:r>
      <w:r w:rsidR="004A7D7B">
        <w:rPr>
          <w:rFonts w:asciiTheme="minorHAnsi" w:hAnsiTheme="minorHAnsi" w:cstheme="minorHAnsi"/>
          <w:sz w:val="22"/>
          <w:szCs w:val="22"/>
        </w:rPr>
        <w:t xml:space="preserve">and 2) </w:t>
      </w:r>
      <w:r w:rsidR="004A7D7B" w:rsidRPr="004A7D7B">
        <w:rPr>
          <w:rFonts w:asciiTheme="minorHAnsi" w:hAnsiTheme="minorHAnsi" w:cstheme="minorHAnsi"/>
          <w:sz w:val="22"/>
          <w:szCs w:val="22"/>
        </w:rPr>
        <w:t>To contribute to evidence-based and better-informed migration policies and debates (policy)</w:t>
      </w:r>
      <w:r w:rsidR="004A7D7B">
        <w:rPr>
          <w:rFonts w:asciiTheme="minorHAnsi" w:hAnsiTheme="minorHAnsi" w:cstheme="minorHAnsi"/>
          <w:sz w:val="22"/>
          <w:szCs w:val="22"/>
        </w:rPr>
        <w:t xml:space="preserve">. </w:t>
      </w:r>
    </w:p>
    <w:p w14:paraId="6C6FAE68" w14:textId="1382B6EF" w:rsidR="002E78B1" w:rsidRDefault="002E78B1" w:rsidP="004A7D7B">
      <w:pPr>
        <w:pStyle w:val="Default"/>
        <w:rPr>
          <w:rFonts w:asciiTheme="minorHAnsi" w:hAnsiTheme="minorHAnsi" w:cstheme="minorHAnsi"/>
          <w:sz w:val="22"/>
          <w:szCs w:val="22"/>
        </w:rPr>
      </w:pPr>
    </w:p>
    <w:p w14:paraId="18B098B6" w14:textId="7EF6D86B" w:rsidR="002E78B1" w:rsidRPr="004A7D7B" w:rsidRDefault="0003303A" w:rsidP="004A7D7B">
      <w:pPr>
        <w:pStyle w:val="Default"/>
        <w:rPr>
          <w:rFonts w:asciiTheme="minorHAnsi" w:hAnsiTheme="minorHAnsi" w:cstheme="minorHAnsi"/>
          <w:sz w:val="22"/>
          <w:szCs w:val="22"/>
        </w:rPr>
      </w:pPr>
      <w:r>
        <w:rPr>
          <w:rFonts w:asciiTheme="minorHAnsi" w:hAnsiTheme="minorHAnsi" w:cstheme="minorHAnsi"/>
          <w:sz w:val="22"/>
          <w:szCs w:val="22"/>
        </w:rPr>
        <w:t xml:space="preserve">Since 2019, every MMR </w:t>
      </w:r>
      <w:r w:rsidR="00C27CCA">
        <w:rPr>
          <w:rFonts w:asciiTheme="minorHAnsi" w:hAnsiTheme="minorHAnsi" w:cstheme="minorHAnsi"/>
          <w:sz w:val="22"/>
          <w:szCs w:val="22"/>
        </w:rPr>
        <w:t xml:space="preserve">had an overarching theme or framing, such as the future of migration (2019), urban migration (2020), </w:t>
      </w:r>
      <w:r w:rsidR="005E7A70">
        <w:rPr>
          <w:rFonts w:asciiTheme="minorHAnsi" w:hAnsiTheme="minorHAnsi" w:cstheme="minorHAnsi"/>
          <w:sz w:val="22"/>
          <w:szCs w:val="22"/>
        </w:rPr>
        <w:t>reframing human mobility (2021), and alternative ideas and solutions (2022)</w:t>
      </w:r>
      <w:r w:rsidR="00150A1B">
        <w:rPr>
          <w:rFonts w:asciiTheme="minorHAnsi" w:hAnsiTheme="minorHAnsi" w:cstheme="minorHAnsi"/>
          <w:sz w:val="22"/>
          <w:szCs w:val="22"/>
        </w:rPr>
        <w:t xml:space="preserve">. </w:t>
      </w:r>
      <w:r w:rsidR="00E93F90">
        <w:rPr>
          <w:rFonts w:asciiTheme="minorHAnsi" w:hAnsiTheme="minorHAnsi" w:cstheme="minorHAnsi"/>
          <w:sz w:val="22"/>
          <w:szCs w:val="22"/>
        </w:rPr>
        <w:t>MMC is open to receive suggestions from applicants</w:t>
      </w:r>
      <w:r w:rsidR="007232B2">
        <w:rPr>
          <w:rFonts w:asciiTheme="minorHAnsi" w:hAnsiTheme="minorHAnsi" w:cstheme="minorHAnsi"/>
          <w:sz w:val="22"/>
          <w:szCs w:val="22"/>
        </w:rPr>
        <w:t xml:space="preserve"> for topics and/or an overarching theme for the MMR202</w:t>
      </w:r>
      <w:r w:rsidR="00150A1B">
        <w:rPr>
          <w:rFonts w:asciiTheme="minorHAnsi" w:hAnsiTheme="minorHAnsi" w:cstheme="minorHAnsi"/>
          <w:sz w:val="22"/>
          <w:szCs w:val="22"/>
        </w:rPr>
        <w:t>3</w:t>
      </w:r>
      <w:r w:rsidR="007232B2">
        <w:rPr>
          <w:rFonts w:asciiTheme="minorHAnsi" w:hAnsiTheme="minorHAnsi" w:cstheme="minorHAnsi"/>
          <w:sz w:val="22"/>
          <w:szCs w:val="22"/>
        </w:rPr>
        <w:t xml:space="preserve"> (while for the MMR202</w:t>
      </w:r>
      <w:r w:rsidR="00150A1B">
        <w:rPr>
          <w:rFonts w:asciiTheme="minorHAnsi" w:hAnsiTheme="minorHAnsi" w:cstheme="minorHAnsi"/>
          <w:sz w:val="22"/>
          <w:szCs w:val="22"/>
        </w:rPr>
        <w:t>4</w:t>
      </w:r>
      <w:r w:rsidR="007232B2">
        <w:rPr>
          <w:rFonts w:asciiTheme="minorHAnsi" w:hAnsiTheme="minorHAnsi" w:cstheme="minorHAnsi"/>
          <w:sz w:val="22"/>
          <w:szCs w:val="22"/>
        </w:rPr>
        <w:t xml:space="preserve"> this will be discussed and decided at a later stage)</w:t>
      </w:r>
      <w:r w:rsidR="00E93F90">
        <w:rPr>
          <w:rFonts w:asciiTheme="minorHAnsi" w:hAnsiTheme="minorHAnsi" w:cstheme="minorHAnsi"/>
          <w:sz w:val="22"/>
          <w:szCs w:val="22"/>
        </w:rPr>
        <w:t xml:space="preserve">. </w:t>
      </w:r>
    </w:p>
    <w:p w14:paraId="27CA1E5B" w14:textId="2C6E3FDF" w:rsidR="008B0B74" w:rsidRPr="004A7D7B" w:rsidRDefault="008B0B74" w:rsidP="004A7D7B">
      <w:pPr>
        <w:rPr>
          <w:rFonts w:ascii="Calibri" w:hAnsi="Calibri" w:cs="Calibri"/>
          <w:sz w:val="22"/>
          <w:szCs w:val="22"/>
          <w:lang w:val="en-GB"/>
        </w:rPr>
      </w:pPr>
    </w:p>
    <w:p w14:paraId="59448FC2" w14:textId="18A2AD02" w:rsidR="00E80606" w:rsidRDefault="00DC1F11" w:rsidP="00E80606">
      <w:pPr>
        <w:pStyle w:val="NoSpacing"/>
        <w:rPr>
          <w:rFonts w:cstheme="minorHAnsi"/>
          <w:b/>
          <w:color w:val="009999"/>
        </w:rPr>
      </w:pPr>
      <w:r>
        <w:rPr>
          <w:rFonts w:cstheme="minorHAnsi"/>
          <w:b/>
          <w:color w:val="009999"/>
        </w:rPr>
        <w:t>PURPOSE OF THE CONSULTANCY</w:t>
      </w:r>
    </w:p>
    <w:p w14:paraId="33D3D3BC" w14:textId="28083063" w:rsidR="00DC1F11" w:rsidRPr="0050179C" w:rsidRDefault="005F36E2" w:rsidP="00E80606">
      <w:pPr>
        <w:pStyle w:val="NoSpacing"/>
        <w:rPr>
          <w:rFonts w:cstheme="minorHAnsi"/>
        </w:rPr>
      </w:pPr>
      <w:r>
        <w:rPr>
          <w:rFonts w:cstheme="minorHAnsi"/>
        </w:rPr>
        <w:t>MMC requires external capacity t</w:t>
      </w:r>
      <w:r w:rsidR="0050179C">
        <w:rPr>
          <w:rFonts w:cstheme="minorHAnsi"/>
        </w:rPr>
        <w:t>o develop</w:t>
      </w:r>
      <w:r w:rsidR="000545C7">
        <w:rPr>
          <w:rFonts w:cstheme="minorHAnsi"/>
        </w:rPr>
        <w:t xml:space="preserve"> both</w:t>
      </w:r>
      <w:r w:rsidR="0050179C">
        <w:rPr>
          <w:rFonts w:cstheme="minorHAnsi"/>
        </w:rPr>
        <w:t xml:space="preserve"> the MMR20</w:t>
      </w:r>
      <w:r w:rsidR="002E78B1">
        <w:rPr>
          <w:rFonts w:cstheme="minorHAnsi"/>
        </w:rPr>
        <w:t>2</w:t>
      </w:r>
      <w:r w:rsidR="00150A1B">
        <w:rPr>
          <w:rFonts w:cstheme="minorHAnsi"/>
        </w:rPr>
        <w:t>3</w:t>
      </w:r>
      <w:r w:rsidR="007232B2">
        <w:rPr>
          <w:rFonts w:cstheme="minorHAnsi"/>
        </w:rPr>
        <w:t xml:space="preserve"> and MMR202</w:t>
      </w:r>
      <w:r w:rsidR="00150A1B">
        <w:rPr>
          <w:rFonts w:cstheme="minorHAnsi"/>
        </w:rPr>
        <w:t>4</w:t>
      </w:r>
      <w:r>
        <w:rPr>
          <w:rFonts w:cstheme="minorHAnsi"/>
        </w:rPr>
        <w:t xml:space="preserve">, in close cooperation with </w:t>
      </w:r>
      <w:r w:rsidR="00BF0DBD">
        <w:rPr>
          <w:rFonts w:cstheme="minorHAnsi"/>
        </w:rPr>
        <w:t>and under t</w:t>
      </w:r>
      <w:r w:rsidR="004B27D3">
        <w:rPr>
          <w:rFonts w:cstheme="minorHAnsi"/>
        </w:rPr>
        <w:t>h</w:t>
      </w:r>
      <w:r w:rsidR="00BF0DBD">
        <w:rPr>
          <w:rFonts w:cstheme="minorHAnsi"/>
        </w:rPr>
        <w:t xml:space="preserve">e guidance of the </w:t>
      </w:r>
      <w:r>
        <w:rPr>
          <w:rFonts w:cstheme="minorHAnsi"/>
        </w:rPr>
        <w:t>MMC</w:t>
      </w:r>
      <w:r w:rsidR="002E78B1">
        <w:rPr>
          <w:rFonts w:cstheme="minorHAnsi"/>
        </w:rPr>
        <w:t xml:space="preserve"> in Geneva</w:t>
      </w:r>
      <w:r>
        <w:rPr>
          <w:rFonts w:cstheme="minorHAnsi"/>
        </w:rPr>
        <w:t xml:space="preserve">. The specific objectives, tasks and responsibilities and deliverables are listed below. </w:t>
      </w:r>
      <w:r w:rsidR="003A78BB">
        <w:rPr>
          <w:rFonts w:cstheme="minorHAnsi"/>
        </w:rPr>
        <w:t>Note that f</w:t>
      </w:r>
      <w:r w:rsidR="00CB5C77">
        <w:rPr>
          <w:rFonts w:cstheme="minorHAnsi"/>
        </w:rPr>
        <w:t>rom 2025 onwards, MMC intends to develop the full MMR with in-house capacity</w:t>
      </w:r>
      <w:r w:rsidR="003A78BB">
        <w:rPr>
          <w:rFonts w:cstheme="minorHAnsi"/>
        </w:rPr>
        <w:t xml:space="preserve"> as opposed to outsourcing the work.</w:t>
      </w:r>
      <w:r w:rsidR="00CB5C77">
        <w:rPr>
          <w:rFonts w:cstheme="minorHAnsi"/>
        </w:rPr>
        <w:t xml:space="preserve"> </w:t>
      </w:r>
      <w:r w:rsidR="00056C32">
        <w:rPr>
          <w:rFonts w:cstheme="minorHAnsi"/>
        </w:rPr>
        <w:t>As such, a plan for continuity</w:t>
      </w:r>
      <w:r w:rsidR="006023D0">
        <w:rPr>
          <w:rFonts w:cstheme="minorHAnsi"/>
        </w:rPr>
        <w:t xml:space="preserve"> and transfer of </w:t>
      </w:r>
      <w:r w:rsidR="00CC65F4">
        <w:rPr>
          <w:rFonts w:cstheme="minorHAnsi"/>
        </w:rPr>
        <w:t xml:space="preserve">the </w:t>
      </w:r>
      <w:r w:rsidR="006023D0">
        <w:rPr>
          <w:rFonts w:cstheme="minorHAnsi"/>
        </w:rPr>
        <w:t xml:space="preserve">approach, and ideally capacity building of </w:t>
      </w:r>
      <w:r w:rsidR="00CC65F4">
        <w:rPr>
          <w:rFonts w:cstheme="minorHAnsi"/>
        </w:rPr>
        <w:t xml:space="preserve">a </w:t>
      </w:r>
      <w:r w:rsidR="006023D0">
        <w:rPr>
          <w:rFonts w:cstheme="minorHAnsi"/>
        </w:rPr>
        <w:t>potential researcher who could join MMC</w:t>
      </w:r>
      <w:r w:rsidR="00CC65F4">
        <w:rPr>
          <w:rFonts w:cstheme="minorHAnsi"/>
        </w:rPr>
        <w:t>, are elements</w:t>
      </w:r>
      <w:r w:rsidR="003A78BB">
        <w:rPr>
          <w:rFonts w:cstheme="minorHAnsi"/>
        </w:rPr>
        <w:t xml:space="preserve"> </w:t>
      </w:r>
      <w:r w:rsidR="0085508F">
        <w:rPr>
          <w:rFonts w:cstheme="minorHAnsi"/>
        </w:rPr>
        <w:t xml:space="preserve">to be included in the proposal for the work in 2024. </w:t>
      </w:r>
      <w:r w:rsidR="00CC65F4">
        <w:rPr>
          <w:rFonts w:cstheme="minorHAnsi"/>
        </w:rPr>
        <w:t xml:space="preserve"> </w:t>
      </w:r>
      <w:r w:rsidR="006023D0">
        <w:rPr>
          <w:rFonts w:cstheme="minorHAnsi"/>
        </w:rPr>
        <w:t xml:space="preserve"> </w:t>
      </w:r>
    </w:p>
    <w:p w14:paraId="57E105AB" w14:textId="22F16DE8" w:rsidR="0050179C" w:rsidRDefault="0050179C" w:rsidP="00E80606">
      <w:pPr>
        <w:pStyle w:val="NoSpacing"/>
        <w:rPr>
          <w:rFonts w:cstheme="minorHAnsi"/>
          <w:b/>
          <w:color w:val="009999"/>
        </w:rPr>
      </w:pPr>
    </w:p>
    <w:p w14:paraId="08FF7E4C" w14:textId="3474216E" w:rsidR="0050179C" w:rsidRDefault="005F36E2" w:rsidP="0050179C">
      <w:pPr>
        <w:pStyle w:val="NoSpacing"/>
        <w:rPr>
          <w:rFonts w:cstheme="minorHAnsi"/>
          <w:b/>
          <w:color w:val="009999"/>
        </w:rPr>
      </w:pPr>
      <w:r>
        <w:rPr>
          <w:rFonts w:cstheme="minorHAnsi"/>
          <w:b/>
          <w:color w:val="009999"/>
        </w:rPr>
        <w:t>OBJECTIVES</w:t>
      </w:r>
    </w:p>
    <w:p w14:paraId="474F8D70" w14:textId="59F90B8F" w:rsidR="005F36E2" w:rsidRPr="001407D2" w:rsidRDefault="005F36E2" w:rsidP="005F36E2">
      <w:pPr>
        <w:pStyle w:val="NoSpacing"/>
        <w:numPr>
          <w:ilvl w:val="0"/>
          <w:numId w:val="9"/>
        </w:numPr>
        <w:rPr>
          <w:rFonts w:cstheme="minorHAnsi"/>
        </w:rPr>
      </w:pPr>
      <w:r w:rsidRPr="001407D2">
        <w:rPr>
          <w:rFonts w:cstheme="minorHAnsi"/>
        </w:rPr>
        <w:lastRenderedPageBreak/>
        <w:t>The</w:t>
      </w:r>
      <w:r w:rsidR="00CF0CC8">
        <w:rPr>
          <w:rFonts w:cstheme="minorHAnsi"/>
        </w:rPr>
        <w:t xml:space="preserve"> full</w:t>
      </w:r>
      <w:r w:rsidRPr="001407D2">
        <w:rPr>
          <w:rFonts w:cstheme="minorHAnsi"/>
        </w:rPr>
        <w:t xml:space="preserve"> </w:t>
      </w:r>
      <w:r>
        <w:rPr>
          <w:rFonts w:cstheme="minorHAnsi"/>
        </w:rPr>
        <w:t>development of t</w:t>
      </w:r>
      <w:r w:rsidR="007232B2">
        <w:rPr>
          <w:rFonts w:cstheme="minorHAnsi"/>
        </w:rPr>
        <w:t>wo annual</w:t>
      </w:r>
      <w:r w:rsidRPr="001407D2">
        <w:rPr>
          <w:rFonts w:cstheme="minorHAnsi"/>
        </w:rPr>
        <w:t xml:space="preserve"> Mixed Migration </w:t>
      </w:r>
      <w:r>
        <w:rPr>
          <w:rFonts w:cstheme="minorHAnsi"/>
        </w:rPr>
        <w:t>Review</w:t>
      </w:r>
      <w:r w:rsidR="007232B2">
        <w:rPr>
          <w:rFonts w:cstheme="minorHAnsi"/>
        </w:rPr>
        <w:t>s, in</w:t>
      </w:r>
      <w:r w:rsidRPr="001407D2">
        <w:rPr>
          <w:rFonts w:cstheme="minorHAnsi"/>
        </w:rPr>
        <w:t xml:space="preserve"> 20</w:t>
      </w:r>
      <w:r w:rsidR="0039791C">
        <w:rPr>
          <w:rFonts w:cstheme="minorHAnsi"/>
        </w:rPr>
        <w:t>2</w:t>
      </w:r>
      <w:r w:rsidR="00150A1B">
        <w:rPr>
          <w:rFonts w:cstheme="minorHAnsi"/>
        </w:rPr>
        <w:t>3</w:t>
      </w:r>
      <w:r w:rsidR="007232B2">
        <w:rPr>
          <w:rFonts w:cstheme="minorHAnsi"/>
        </w:rPr>
        <w:t xml:space="preserve"> and 202</w:t>
      </w:r>
      <w:r w:rsidR="00150A1B">
        <w:rPr>
          <w:rFonts w:cstheme="minorHAnsi"/>
        </w:rPr>
        <w:t>4</w:t>
      </w:r>
      <w:r w:rsidR="00CF0CC8">
        <w:rPr>
          <w:rFonts w:cstheme="minorHAnsi"/>
        </w:rPr>
        <w:t>.</w:t>
      </w:r>
    </w:p>
    <w:p w14:paraId="1C2D25FA" w14:textId="0B16B30D" w:rsidR="00DC1F11" w:rsidRDefault="00DC1F11" w:rsidP="00E80606">
      <w:pPr>
        <w:pStyle w:val="NoSpacing"/>
        <w:rPr>
          <w:rFonts w:cstheme="minorHAnsi"/>
          <w:b/>
          <w:color w:val="009999"/>
        </w:rPr>
      </w:pPr>
    </w:p>
    <w:p w14:paraId="2220B6E3" w14:textId="0B746A79" w:rsidR="00DC1F11" w:rsidRDefault="00DC1F11" w:rsidP="00DC1F11">
      <w:pPr>
        <w:pStyle w:val="NoSpacing"/>
        <w:rPr>
          <w:rFonts w:cstheme="minorHAnsi"/>
          <w:b/>
          <w:color w:val="009999"/>
        </w:rPr>
      </w:pPr>
      <w:r>
        <w:rPr>
          <w:rFonts w:cstheme="minorHAnsi"/>
          <w:b/>
          <w:color w:val="009999"/>
        </w:rPr>
        <w:t xml:space="preserve">TASKS AND KEY RESPONSIBILITIES </w:t>
      </w:r>
    </w:p>
    <w:p w14:paraId="218BAD90" w14:textId="54F2A485" w:rsidR="00CF0CC8" w:rsidRDefault="00BF0DBD" w:rsidP="00CF0CC8">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Development of proposals for</w:t>
      </w:r>
      <w:r w:rsidR="00CF0CC8">
        <w:rPr>
          <w:rFonts w:asciiTheme="minorHAnsi" w:hAnsiTheme="minorHAnsi" w:cstheme="minorHAnsi"/>
          <w:sz w:val="22"/>
          <w:szCs w:val="22"/>
        </w:rPr>
        <w:t xml:space="preserve"> the structure </w:t>
      </w:r>
      <w:r w:rsidR="0039791C">
        <w:rPr>
          <w:rFonts w:asciiTheme="minorHAnsi" w:hAnsiTheme="minorHAnsi" w:cstheme="minorHAnsi"/>
          <w:sz w:val="22"/>
          <w:szCs w:val="22"/>
        </w:rPr>
        <w:t>and themes of the MMR</w:t>
      </w:r>
      <w:r w:rsidR="007232B2">
        <w:rPr>
          <w:rFonts w:asciiTheme="minorHAnsi" w:hAnsiTheme="minorHAnsi" w:cstheme="minorHAnsi"/>
          <w:sz w:val="22"/>
          <w:szCs w:val="22"/>
        </w:rPr>
        <w:t>202</w:t>
      </w:r>
      <w:r w:rsidR="0085508F">
        <w:rPr>
          <w:rFonts w:asciiTheme="minorHAnsi" w:hAnsiTheme="minorHAnsi" w:cstheme="minorHAnsi"/>
          <w:sz w:val="22"/>
          <w:szCs w:val="22"/>
        </w:rPr>
        <w:t>3</w:t>
      </w:r>
      <w:r w:rsidR="0039791C">
        <w:rPr>
          <w:rFonts w:asciiTheme="minorHAnsi" w:hAnsiTheme="minorHAnsi" w:cstheme="minorHAnsi"/>
          <w:sz w:val="22"/>
          <w:szCs w:val="22"/>
        </w:rPr>
        <w:t xml:space="preserve"> essays and (if deemed relevant</w:t>
      </w:r>
      <w:r w:rsidR="0085508F">
        <w:rPr>
          <w:rFonts w:asciiTheme="minorHAnsi" w:hAnsiTheme="minorHAnsi" w:cstheme="minorHAnsi"/>
          <w:sz w:val="22"/>
          <w:szCs w:val="22"/>
        </w:rPr>
        <w:t>)</w:t>
      </w:r>
      <w:r w:rsidR="0039791C">
        <w:rPr>
          <w:rFonts w:asciiTheme="minorHAnsi" w:hAnsiTheme="minorHAnsi" w:cstheme="minorHAnsi"/>
          <w:sz w:val="22"/>
          <w:szCs w:val="22"/>
        </w:rPr>
        <w:t xml:space="preserve"> for an alternative overarching theme) and</w:t>
      </w:r>
      <w:r>
        <w:rPr>
          <w:rFonts w:asciiTheme="minorHAnsi" w:hAnsiTheme="minorHAnsi" w:cstheme="minorHAnsi"/>
          <w:sz w:val="22"/>
          <w:szCs w:val="22"/>
        </w:rPr>
        <w:t xml:space="preserve"> a list of possible </w:t>
      </w:r>
      <w:r w:rsidR="0039791C">
        <w:rPr>
          <w:rFonts w:asciiTheme="minorHAnsi" w:hAnsiTheme="minorHAnsi" w:cstheme="minorHAnsi"/>
          <w:sz w:val="22"/>
          <w:szCs w:val="22"/>
        </w:rPr>
        <w:t xml:space="preserve">expert </w:t>
      </w:r>
      <w:r>
        <w:rPr>
          <w:rFonts w:asciiTheme="minorHAnsi" w:hAnsiTheme="minorHAnsi" w:cstheme="minorHAnsi"/>
          <w:sz w:val="22"/>
          <w:szCs w:val="22"/>
        </w:rPr>
        <w:t xml:space="preserve">interviewees (to be selected in consultation with MMC). </w:t>
      </w:r>
      <w:r w:rsidR="007232B2">
        <w:rPr>
          <w:rFonts w:asciiTheme="minorHAnsi" w:hAnsiTheme="minorHAnsi" w:cstheme="minorHAnsi"/>
          <w:sz w:val="22"/>
          <w:szCs w:val="22"/>
        </w:rPr>
        <w:t>For MMR202</w:t>
      </w:r>
      <w:r w:rsidR="0085508F">
        <w:rPr>
          <w:rFonts w:asciiTheme="minorHAnsi" w:hAnsiTheme="minorHAnsi" w:cstheme="minorHAnsi"/>
          <w:sz w:val="22"/>
          <w:szCs w:val="22"/>
        </w:rPr>
        <w:t>4</w:t>
      </w:r>
      <w:r w:rsidR="007232B2">
        <w:rPr>
          <w:rFonts w:asciiTheme="minorHAnsi" w:hAnsiTheme="minorHAnsi" w:cstheme="minorHAnsi"/>
          <w:sz w:val="22"/>
          <w:szCs w:val="22"/>
        </w:rPr>
        <w:t xml:space="preserve"> th</w:t>
      </w:r>
      <w:r w:rsidR="0085508F">
        <w:rPr>
          <w:rFonts w:asciiTheme="minorHAnsi" w:hAnsiTheme="minorHAnsi" w:cstheme="minorHAnsi"/>
          <w:sz w:val="22"/>
          <w:szCs w:val="22"/>
        </w:rPr>
        <w:t xml:space="preserve">e topics </w:t>
      </w:r>
      <w:r w:rsidR="007232B2">
        <w:rPr>
          <w:rFonts w:asciiTheme="minorHAnsi" w:hAnsiTheme="minorHAnsi" w:cstheme="minorHAnsi"/>
          <w:sz w:val="22"/>
          <w:szCs w:val="22"/>
        </w:rPr>
        <w:t xml:space="preserve">will be discussed and decided later in close cooperation between the selected consultant/consultancy and MMC. </w:t>
      </w:r>
    </w:p>
    <w:p w14:paraId="78439523" w14:textId="28129CDC" w:rsidR="00DC7A25" w:rsidRDefault="00DC7A25" w:rsidP="00CF0CC8">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 xml:space="preserve">Actively suggest interesting new features/elements </w:t>
      </w:r>
      <w:r w:rsidR="007232B2">
        <w:rPr>
          <w:rFonts w:asciiTheme="minorHAnsi" w:hAnsiTheme="minorHAnsi" w:cstheme="minorHAnsi"/>
          <w:sz w:val="22"/>
          <w:szCs w:val="22"/>
        </w:rPr>
        <w:t xml:space="preserve">for the Mixed Migration Review. </w:t>
      </w:r>
    </w:p>
    <w:p w14:paraId="63A7292F" w14:textId="1ADC2CD1" w:rsidR="00CF0CC8" w:rsidRDefault="00CF0CC8" w:rsidP="00CF0CC8">
      <w:pPr>
        <w:pStyle w:val="ListParagraph"/>
        <w:numPr>
          <w:ilvl w:val="0"/>
          <w:numId w:val="10"/>
        </w:numPr>
        <w:rPr>
          <w:rFonts w:asciiTheme="minorHAnsi" w:hAnsiTheme="minorHAnsi" w:cstheme="minorHAnsi"/>
          <w:sz w:val="22"/>
          <w:szCs w:val="22"/>
        </w:rPr>
      </w:pPr>
      <w:r w:rsidRPr="001407D2">
        <w:rPr>
          <w:rFonts w:asciiTheme="minorHAnsi" w:hAnsiTheme="minorHAnsi" w:cstheme="minorHAnsi"/>
          <w:sz w:val="22"/>
          <w:szCs w:val="22"/>
        </w:rPr>
        <w:t xml:space="preserve">The collation, writing, </w:t>
      </w:r>
      <w:r w:rsidR="0039791C">
        <w:rPr>
          <w:rFonts w:asciiTheme="minorHAnsi" w:hAnsiTheme="minorHAnsi" w:cstheme="minorHAnsi"/>
          <w:sz w:val="22"/>
          <w:szCs w:val="22"/>
        </w:rPr>
        <w:t>copy-</w:t>
      </w:r>
      <w:r w:rsidRPr="001407D2">
        <w:rPr>
          <w:rFonts w:asciiTheme="minorHAnsi" w:hAnsiTheme="minorHAnsi" w:cstheme="minorHAnsi"/>
          <w:sz w:val="22"/>
          <w:szCs w:val="22"/>
        </w:rPr>
        <w:t xml:space="preserve">editing, </w:t>
      </w:r>
      <w:r w:rsidR="003554E4">
        <w:rPr>
          <w:rFonts w:asciiTheme="minorHAnsi" w:hAnsiTheme="minorHAnsi" w:cstheme="minorHAnsi"/>
          <w:sz w:val="22"/>
          <w:szCs w:val="22"/>
        </w:rPr>
        <w:t xml:space="preserve">final </w:t>
      </w:r>
      <w:r w:rsidRPr="001407D2">
        <w:rPr>
          <w:rFonts w:asciiTheme="minorHAnsi" w:hAnsiTheme="minorHAnsi" w:cstheme="minorHAnsi"/>
          <w:sz w:val="22"/>
          <w:szCs w:val="22"/>
        </w:rPr>
        <w:t>proof</w:t>
      </w:r>
      <w:r w:rsidR="00BF0DBD">
        <w:rPr>
          <w:rFonts w:asciiTheme="minorHAnsi" w:hAnsiTheme="minorHAnsi" w:cstheme="minorHAnsi"/>
          <w:sz w:val="22"/>
          <w:szCs w:val="22"/>
        </w:rPr>
        <w:t xml:space="preserve">-reading and </w:t>
      </w:r>
      <w:r w:rsidRPr="001407D2">
        <w:rPr>
          <w:rFonts w:asciiTheme="minorHAnsi" w:hAnsiTheme="minorHAnsi" w:cstheme="minorHAnsi"/>
          <w:sz w:val="22"/>
          <w:szCs w:val="22"/>
        </w:rPr>
        <w:t>layout of all</w:t>
      </w:r>
      <w:r w:rsidR="000727C3">
        <w:rPr>
          <w:rFonts w:asciiTheme="minorHAnsi" w:hAnsiTheme="minorHAnsi" w:cstheme="minorHAnsi"/>
          <w:sz w:val="22"/>
          <w:szCs w:val="22"/>
        </w:rPr>
        <w:t xml:space="preserve"> standard</w:t>
      </w:r>
      <w:r w:rsidRPr="001407D2">
        <w:rPr>
          <w:rFonts w:asciiTheme="minorHAnsi" w:hAnsiTheme="minorHAnsi" w:cstheme="minorHAnsi"/>
          <w:sz w:val="22"/>
          <w:szCs w:val="22"/>
        </w:rPr>
        <w:t xml:space="preserve"> content</w:t>
      </w:r>
      <w:r w:rsidR="000727C3">
        <w:rPr>
          <w:rFonts w:asciiTheme="minorHAnsi" w:hAnsiTheme="minorHAnsi" w:cstheme="minorHAnsi"/>
          <w:sz w:val="22"/>
          <w:szCs w:val="22"/>
        </w:rPr>
        <w:t xml:space="preserve"> components</w:t>
      </w:r>
      <w:r w:rsidRPr="001407D2">
        <w:rPr>
          <w:rFonts w:asciiTheme="minorHAnsi" w:hAnsiTheme="minorHAnsi" w:cstheme="minorHAnsi"/>
          <w:sz w:val="22"/>
          <w:szCs w:val="22"/>
        </w:rPr>
        <w:t xml:space="preserve"> relating to the production of the</w:t>
      </w:r>
      <w:r w:rsidR="004B27D3">
        <w:rPr>
          <w:rFonts w:asciiTheme="minorHAnsi" w:hAnsiTheme="minorHAnsi" w:cstheme="minorHAnsi"/>
          <w:sz w:val="22"/>
          <w:szCs w:val="22"/>
        </w:rPr>
        <w:t xml:space="preserve"> full</w:t>
      </w:r>
      <w:r w:rsidRPr="001407D2">
        <w:rPr>
          <w:rFonts w:asciiTheme="minorHAnsi" w:hAnsiTheme="minorHAnsi" w:cstheme="minorHAnsi"/>
          <w:sz w:val="22"/>
          <w:szCs w:val="22"/>
        </w:rPr>
        <w:t xml:space="preserve"> </w:t>
      </w:r>
      <w:r w:rsidR="00BF0DBD">
        <w:rPr>
          <w:rFonts w:asciiTheme="minorHAnsi" w:hAnsiTheme="minorHAnsi" w:cstheme="minorHAnsi"/>
          <w:sz w:val="22"/>
          <w:szCs w:val="22"/>
        </w:rPr>
        <w:t>MMR2</w:t>
      </w:r>
      <w:r w:rsidR="0039791C">
        <w:rPr>
          <w:rFonts w:asciiTheme="minorHAnsi" w:hAnsiTheme="minorHAnsi" w:cstheme="minorHAnsi"/>
          <w:sz w:val="22"/>
          <w:szCs w:val="22"/>
        </w:rPr>
        <w:t>02</w:t>
      </w:r>
      <w:r w:rsidR="0085508F">
        <w:rPr>
          <w:rFonts w:asciiTheme="minorHAnsi" w:hAnsiTheme="minorHAnsi" w:cstheme="minorHAnsi"/>
          <w:sz w:val="22"/>
          <w:szCs w:val="22"/>
        </w:rPr>
        <w:t>3</w:t>
      </w:r>
      <w:r w:rsidR="007232B2">
        <w:rPr>
          <w:rFonts w:asciiTheme="minorHAnsi" w:hAnsiTheme="minorHAnsi" w:cstheme="minorHAnsi"/>
          <w:sz w:val="22"/>
          <w:szCs w:val="22"/>
        </w:rPr>
        <w:t xml:space="preserve"> and MMR202</w:t>
      </w:r>
      <w:r w:rsidR="0085508F">
        <w:rPr>
          <w:rFonts w:asciiTheme="minorHAnsi" w:hAnsiTheme="minorHAnsi" w:cstheme="minorHAnsi"/>
          <w:sz w:val="22"/>
          <w:szCs w:val="22"/>
        </w:rPr>
        <w:t>4</w:t>
      </w:r>
      <w:r w:rsidR="000727C3">
        <w:rPr>
          <w:rFonts w:asciiTheme="minorHAnsi" w:hAnsiTheme="minorHAnsi" w:cstheme="minorHAnsi"/>
          <w:sz w:val="22"/>
          <w:szCs w:val="22"/>
        </w:rPr>
        <w:t xml:space="preserve"> (essays, interviews, thematic snapshots, ‘Keeping Track’, normalizing and resisting the extreme, alternative perspectives essay competition</w:t>
      </w:r>
      <w:r w:rsidR="00F76994">
        <w:rPr>
          <w:rFonts w:asciiTheme="minorHAnsi" w:hAnsiTheme="minorHAnsi" w:cstheme="minorHAnsi"/>
          <w:sz w:val="22"/>
          <w:szCs w:val="22"/>
        </w:rPr>
        <w:t>)</w:t>
      </w:r>
      <w:r w:rsidR="004B27D3">
        <w:rPr>
          <w:rFonts w:asciiTheme="minorHAnsi" w:hAnsiTheme="minorHAnsi" w:cstheme="minorHAnsi"/>
          <w:sz w:val="22"/>
          <w:szCs w:val="22"/>
        </w:rPr>
        <w:t>, in line with the style and structure of the</w:t>
      </w:r>
      <w:r w:rsidR="007232B2">
        <w:rPr>
          <w:rFonts w:asciiTheme="minorHAnsi" w:hAnsiTheme="minorHAnsi" w:cstheme="minorHAnsi"/>
          <w:sz w:val="22"/>
          <w:szCs w:val="22"/>
        </w:rPr>
        <w:t xml:space="preserve"> previous MMRs</w:t>
      </w:r>
      <w:r w:rsidR="004B27D3">
        <w:rPr>
          <w:rFonts w:asciiTheme="minorHAnsi" w:hAnsiTheme="minorHAnsi" w:cstheme="minorHAnsi"/>
          <w:sz w:val="22"/>
          <w:szCs w:val="22"/>
        </w:rPr>
        <w:t xml:space="preserve"> and in line with the MMC editorial guidelines. </w:t>
      </w:r>
    </w:p>
    <w:p w14:paraId="51EC5272" w14:textId="74FD949F" w:rsidR="003554E4" w:rsidRPr="002E78B1" w:rsidRDefault="00BF0DBD" w:rsidP="00440105">
      <w:pPr>
        <w:pStyle w:val="ListParagraph"/>
        <w:numPr>
          <w:ilvl w:val="0"/>
          <w:numId w:val="10"/>
        </w:numPr>
        <w:rPr>
          <w:rFonts w:asciiTheme="minorHAnsi" w:hAnsiTheme="minorHAnsi" w:cstheme="minorHAnsi"/>
          <w:sz w:val="22"/>
          <w:szCs w:val="22"/>
        </w:rPr>
      </w:pPr>
      <w:r w:rsidRPr="002E78B1">
        <w:rPr>
          <w:rFonts w:asciiTheme="minorHAnsi" w:hAnsiTheme="minorHAnsi" w:cstheme="minorHAnsi"/>
          <w:sz w:val="22"/>
          <w:szCs w:val="22"/>
        </w:rPr>
        <w:t>Full responsibility for conducting all interviews, including final editing and sign-off</w:t>
      </w:r>
      <w:r w:rsidR="004B27D3" w:rsidRPr="002E78B1">
        <w:rPr>
          <w:rFonts w:asciiTheme="minorHAnsi" w:hAnsiTheme="minorHAnsi" w:cstheme="minorHAnsi"/>
          <w:sz w:val="22"/>
          <w:szCs w:val="22"/>
        </w:rPr>
        <w:t xml:space="preserve">. </w:t>
      </w:r>
    </w:p>
    <w:p w14:paraId="6E45D2A1" w14:textId="2287A1D7" w:rsidR="000146FC" w:rsidRDefault="00BF0DBD" w:rsidP="00CF0CC8">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 xml:space="preserve">Recruiting, sub-contracting and managing any additional </w:t>
      </w:r>
      <w:r w:rsidR="0085508F">
        <w:rPr>
          <w:rFonts w:asciiTheme="minorHAnsi" w:hAnsiTheme="minorHAnsi" w:cstheme="minorHAnsi"/>
          <w:sz w:val="22"/>
          <w:szCs w:val="22"/>
        </w:rPr>
        <w:t xml:space="preserve">external </w:t>
      </w:r>
      <w:r>
        <w:rPr>
          <w:rFonts w:asciiTheme="minorHAnsi" w:hAnsiTheme="minorHAnsi" w:cstheme="minorHAnsi"/>
          <w:sz w:val="22"/>
          <w:szCs w:val="22"/>
        </w:rPr>
        <w:t>researchers/writers</w:t>
      </w:r>
      <w:r w:rsidR="004B27D3">
        <w:rPr>
          <w:rFonts w:asciiTheme="minorHAnsi" w:hAnsiTheme="minorHAnsi" w:cstheme="minorHAnsi"/>
          <w:sz w:val="22"/>
          <w:szCs w:val="22"/>
        </w:rPr>
        <w:t xml:space="preserve"> (if not</w:t>
      </w:r>
      <w:r w:rsidR="00377F7B">
        <w:rPr>
          <w:rFonts w:asciiTheme="minorHAnsi" w:hAnsiTheme="minorHAnsi" w:cstheme="minorHAnsi"/>
          <w:sz w:val="22"/>
          <w:szCs w:val="22"/>
        </w:rPr>
        <w:t xml:space="preserve"> available</w:t>
      </w:r>
      <w:r w:rsidR="004B27D3">
        <w:rPr>
          <w:rFonts w:asciiTheme="minorHAnsi" w:hAnsiTheme="minorHAnsi" w:cstheme="minorHAnsi"/>
          <w:sz w:val="22"/>
          <w:szCs w:val="22"/>
        </w:rPr>
        <w:t xml:space="preserve"> in-house),</w:t>
      </w:r>
      <w:r w:rsidR="000146FC">
        <w:rPr>
          <w:rFonts w:asciiTheme="minorHAnsi" w:hAnsiTheme="minorHAnsi" w:cstheme="minorHAnsi"/>
          <w:sz w:val="22"/>
          <w:szCs w:val="22"/>
        </w:rPr>
        <w:t xml:space="preserve"> as well as editors</w:t>
      </w:r>
      <w:r w:rsidR="0085508F">
        <w:rPr>
          <w:rFonts w:asciiTheme="minorHAnsi" w:hAnsiTheme="minorHAnsi" w:cstheme="minorHAnsi"/>
          <w:sz w:val="22"/>
          <w:szCs w:val="22"/>
        </w:rPr>
        <w:t xml:space="preserve"> and proofreaders </w:t>
      </w:r>
      <w:r w:rsidR="0039791C">
        <w:rPr>
          <w:rFonts w:asciiTheme="minorHAnsi" w:hAnsiTheme="minorHAnsi" w:cstheme="minorHAnsi"/>
          <w:sz w:val="22"/>
          <w:szCs w:val="22"/>
        </w:rPr>
        <w:t>(</w:t>
      </w:r>
      <w:r w:rsidR="0085508F">
        <w:rPr>
          <w:rFonts w:asciiTheme="minorHAnsi" w:hAnsiTheme="minorHAnsi" w:cstheme="minorHAnsi"/>
          <w:sz w:val="22"/>
          <w:szCs w:val="22"/>
        </w:rPr>
        <w:t>3</w:t>
      </w:r>
      <w:r w:rsidR="0039791C">
        <w:rPr>
          <w:rFonts w:asciiTheme="minorHAnsi" w:hAnsiTheme="minorHAnsi" w:cstheme="minorHAnsi"/>
          <w:sz w:val="22"/>
          <w:szCs w:val="22"/>
        </w:rPr>
        <w:t xml:space="preserve"> separate editors for copy-editing and final proof-read) and </w:t>
      </w:r>
      <w:r w:rsidR="000146FC">
        <w:rPr>
          <w:rFonts w:asciiTheme="minorHAnsi" w:hAnsiTheme="minorHAnsi" w:cstheme="minorHAnsi"/>
          <w:sz w:val="22"/>
          <w:szCs w:val="22"/>
        </w:rPr>
        <w:t>designers,</w:t>
      </w:r>
      <w:r>
        <w:rPr>
          <w:rFonts w:asciiTheme="minorHAnsi" w:hAnsiTheme="minorHAnsi" w:cstheme="minorHAnsi"/>
          <w:sz w:val="22"/>
          <w:szCs w:val="22"/>
        </w:rPr>
        <w:t xml:space="preserve"> including all administrative </w:t>
      </w:r>
      <w:r w:rsidR="000146FC">
        <w:rPr>
          <w:rFonts w:asciiTheme="minorHAnsi" w:hAnsiTheme="minorHAnsi" w:cstheme="minorHAnsi"/>
          <w:sz w:val="22"/>
          <w:szCs w:val="22"/>
        </w:rPr>
        <w:t xml:space="preserve">and contractual </w:t>
      </w:r>
      <w:r>
        <w:rPr>
          <w:rFonts w:asciiTheme="minorHAnsi" w:hAnsiTheme="minorHAnsi" w:cstheme="minorHAnsi"/>
          <w:sz w:val="22"/>
          <w:szCs w:val="22"/>
        </w:rPr>
        <w:t xml:space="preserve">aspects. </w:t>
      </w:r>
    </w:p>
    <w:p w14:paraId="6B172926" w14:textId="496E9237" w:rsidR="00BF0DBD" w:rsidRDefault="004B27D3" w:rsidP="00CF0CC8">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Selection of photos and p</w:t>
      </w:r>
      <w:r w:rsidR="00BF0DBD">
        <w:rPr>
          <w:rFonts w:asciiTheme="minorHAnsi" w:hAnsiTheme="minorHAnsi" w:cstheme="minorHAnsi"/>
          <w:sz w:val="22"/>
          <w:szCs w:val="22"/>
        </w:rPr>
        <w:t>rocurement of all photo material to be used in the MMR20</w:t>
      </w:r>
      <w:r w:rsidR="0039791C">
        <w:rPr>
          <w:rFonts w:asciiTheme="minorHAnsi" w:hAnsiTheme="minorHAnsi" w:cstheme="minorHAnsi"/>
          <w:sz w:val="22"/>
          <w:szCs w:val="22"/>
        </w:rPr>
        <w:t>2</w:t>
      </w:r>
      <w:r w:rsidR="0085508F">
        <w:rPr>
          <w:rFonts w:asciiTheme="minorHAnsi" w:hAnsiTheme="minorHAnsi" w:cstheme="minorHAnsi"/>
          <w:sz w:val="22"/>
          <w:szCs w:val="22"/>
        </w:rPr>
        <w:t>3</w:t>
      </w:r>
      <w:r w:rsidR="0039178D">
        <w:rPr>
          <w:rFonts w:asciiTheme="minorHAnsi" w:hAnsiTheme="minorHAnsi" w:cstheme="minorHAnsi"/>
          <w:sz w:val="22"/>
          <w:szCs w:val="22"/>
        </w:rPr>
        <w:t xml:space="preserve"> and 202</w:t>
      </w:r>
      <w:r w:rsidR="0085508F">
        <w:rPr>
          <w:rFonts w:asciiTheme="minorHAnsi" w:hAnsiTheme="minorHAnsi" w:cstheme="minorHAnsi"/>
          <w:sz w:val="22"/>
          <w:szCs w:val="22"/>
        </w:rPr>
        <w:t>4</w:t>
      </w:r>
      <w:r w:rsidR="0039791C">
        <w:rPr>
          <w:rFonts w:asciiTheme="minorHAnsi" w:hAnsiTheme="minorHAnsi" w:cstheme="minorHAnsi"/>
          <w:sz w:val="22"/>
          <w:szCs w:val="22"/>
        </w:rPr>
        <w:t>.</w:t>
      </w:r>
      <w:r w:rsidR="00BF0DBD">
        <w:rPr>
          <w:rFonts w:asciiTheme="minorHAnsi" w:hAnsiTheme="minorHAnsi" w:cstheme="minorHAnsi"/>
          <w:sz w:val="22"/>
          <w:szCs w:val="22"/>
        </w:rPr>
        <w:t xml:space="preserve"> </w:t>
      </w:r>
    </w:p>
    <w:p w14:paraId="0210E4C0" w14:textId="497B52FB" w:rsidR="00BF0DBD" w:rsidRDefault="0039791C" w:rsidP="00CF0CC8">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 xml:space="preserve">Developing ideas for the use of 4Mi data in the MMR and the required 4Mi data analysis, in </w:t>
      </w:r>
      <w:r w:rsidR="004B27D3">
        <w:rPr>
          <w:rFonts w:asciiTheme="minorHAnsi" w:hAnsiTheme="minorHAnsi" w:cstheme="minorHAnsi"/>
          <w:sz w:val="22"/>
          <w:szCs w:val="22"/>
        </w:rPr>
        <w:t>close cooperation with the</w:t>
      </w:r>
      <w:r w:rsidR="0085508F">
        <w:rPr>
          <w:rFonts w:asciiTheme="minorHAnsi" w:hAnsiTheme="minorHAnsi" w:cstheme="minorHAnsi"/>
          <w:sz w:val="22"/>
          <w:szCs w:val="22"/>
        </w:rPr>
        <w:t xml:space="preserve"> Head of Research &amp; </w:t>
      </w:r>
      <w:r>
        <w:rPr>
          <w:rFonts w:asciiTheme="minorHAnsi" w:hAnsiTheme="minorHAnsi" w:cstheme="minorHAnsi"/>
          <w:sz w:val="22"/>
          <w:szCs w:val="22"/>
        </w:rPr>
        <w:t>4Mi, the</w:t>
      </w:r>
      <w:r w:rsidR="004B27D3">
        <w:rPr>
          <w:rFonts w:asciiTheme="minorHAnsi" w:hAnsiTheme="minorHAnsi" w:cstheme="minorHAnsi"/>
          <w:sz w:val="22"/>
          <w:szCs w:val="22"/>
        </w:rPr>
        <w:t xml:space="preserve"> MMC</w:t>
      </w:r>
      <w:r w:rsidR="0085508F">
        <w:rPr>
          <w:rFonts w:asciiTheme="minorHAnsi" w:hAnsiTheme="minorHAnsi" w:cstheme="minorHAnsi"/>
          <w:sz w:val="22"/>
          <w:szCs w:val="22"/>
        </w:rPr>
        <w:t xml:space="preserve"> Director</w:t>
      </w:r>
      <w:r w:rsidR="004B27D3">
        <w:rPr>
          <w:rFonts w:asciiTheme="minorHAnsi" w:hAnsiTheme="minorHAnsi" w:cstheme="minorHAnsi"/>
          <w:sz w:val="22"/>
          <w:szCs w:val="22"/>
        </w:rPr>
        <w:t xml:space="preserve"> and the global 4Mi </w:t>
      </w:r>
      <w:r w:rsidR="007232B2">
        <w:rPr>
          <w:rFonts w:asciiTheme="minorHAnsi" w:hAnsiTheme="minorHAnsi" w:cstheme="minorHAnsi"/>
          <w:sz w:val="22"/>
          <w:szCs w:val="22"/>
        </w:rPr>
        <w:t>analyst.</w:t>
      </w:r>
      <w:r w:rsidR="004B27D3">
        <w:rPr>
          <w:rFonts w:asciiTheme="minorHAnsi" w:hAnsiTheme="minorHAnsi" w:cstheme="minorHAnsi"/>
          <w:sz w:val="22"/>
          <w:szCs w:val="22"/>
        </w:rPr>
        <w:t xml:space="preserve"> </w:t>
      </w:r>
    </w:p>
    <w:p w14:paraId="7CE26251" w14:textId="204DD00B" w:rsidR="00F94728" w:rsidRPr="001407D2" w:rsidRDefault="00F94728" w:rsidP="00CF0CC8">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Develop i</w:t>
      </w:r>
      <w:r w:rsidR="002E6803">
        <w:rPr>
          <w:rFonts w:asciiTheme="minorHAnsi" w:hAnsiTheme="minorHAnsi" w:cstheme="minorHAnsi"/>
          <w:sz w:val="22"/>
          <w:szCs w:val="22"/>
        </w:rPr>
        <w:t xml:space="preserve">nitial thoughts on how to ensure continuity after 2024, from when MMC intends to develop the full MMR in-house. </w:t>
      </w:r>
    </w:p>
    <w:p w14:paraId="6963BE0F" w14:textId="77777777" w:rsidR="00DC1F11" w:rsidRPr="005F36E2" w:rsidRDefault="00DC1F11" w:rsidP="00DC1F11">
      <w:pPr>
        <w:pStyle w:val="NoSpacing"/>
        <w:rPr>
          <w:rFonts w:cstheme="minorHAnsi"/>
          <w:b/>
          <w:color w:val="009999"/>
          <w:lang w:val="en-US"/>
        </w:rPr>
      </w:pPr>
    </w:p>
    <w:p w14:paraId="5732AE41" w14:textId="7CDD6E4E" w:rsidR="00DC1F11" w:rsidRDefault="00DC1F11" w:rsidP="00E80606">
      <w:pPr>
        <w:pStyle w:val="NoSpacing"/>
        <w:rPr>
          <w:rFonts w:cstheme="minorHAnsi"/>
          <w:b/>
          <w:color w:val="009999"/>
        </w:rPr>
      </w:pPr>
      <w:r>
        <w:rPr>
          <w:rFonts w:cstheme="minorHAnsi"/>
          <w:b/>
          <w:color w:val="009999"/>
        </w:rPr>
        <w:t>DELIVERABLES</w:t>
      </w:r>
    </w:p>
    <w:p w14:paraId="325E5CA9" w14:textId="73348096" w:rsidR="004B27D3" w:rsidRDefault="004B27D3" w:rsidP="004B27D3">
      <w:pPr>
        <w:pStyle w:val="ListParagraph"/>
        <w:numPr>
          <w:ilvl w:val="0"/>
          <w:numId w:val="12"/>
        </w:numPr>
        <w:rPr>
          <w:rFonts w:asciiTheme="minorHAnsi" w:hAnsiTheme="minorHAnsi" w:cstheme="minorHAnsi"/>
          <w:sz w:val="22"/>
          <w:szCs w:val="22"/>
        </w:rPr>
      </w:pPr>
      <w:r w:rsidRPr="00600F62">
        <w:rPr>
          <w:rFonts w:asciiTheme="minorHAnsi" w:hAnsiTheme="minorHAnsi" w:cstheme="minorHAnsi"/>
          <w:sz w:val="22"/>
          <w:szCs w:val="22"/>
        </w:rPr>
        <w:t>The finalization and production of t</w:t>
      </w:r>
      <w:r w:rsidR="0039178D">
        <w:rPr>
          <w:rFonts w:asciiTheme="minorHAnsi" w:hAnsiTheme="minorHAnsi" w:cstheme="minorHAnsi"/>
          <w:sz w:val="22"/>
          <w:szCs w:val="22"/>
        </w:rPr>
        <w:t>wo MMRs: 20</w:t>
      </w:r>
      <w:r w:rsidR="00F700ED">
        <w:rPr>
          <w:rFonts w:asciiTheme="minorHAnsi" w:hAnsiTheme="minorHAnsi" w:cstheme="minorHAnsi"/>
          <w:sz w:val="22"/>
          <w:szCs w:val="22"/>
        </w:rPr>
        <w:t>2</w:t>
      </w:r>
      <w:r w:rsidR="0085508F">
        <w:rPr>
          <w:rFonts w:asciiTheme="minorHAnsi" w:hAnsiTheme="minorHAnsi" w:cstheme="minorHAnsi"/>
          <w:sz w:val="22"/>
          <w:szCs w:val="22"/>
        </w:rPr>
        <w:t>3</w:t>
      </w:r>
      <w:r w:rsidR="007232B2">
        <w:rPr>
          <w:rFonts w:asciiTheme="minorHAnsi" w:hAnsiTheme="minorHAnsi" w:cstheme="minorHAnsi"/>
          <w:sz w:val="22"/>
          <w:szCs w:val="22"/>
        </w:rPr>
        <w:t xml:space="preserve"> and 202</w:t>
      </w:r>
      <w:r w:rsidR="0085508F">
        <w:rPr>
          <w:rFonts w:asciiTheme="minorHAnsi" w:hAnsiTheme="minorHAnsi" w:cstheme="minorHAnsi"/>
          <w:sz w:val="22"/>
          <w:szCs w:val="22"/>
        </w:rPr>
        <w:t>4</w:t>
      </w:r>
      <w:r w:rsidR="0039178D">
        <w:rPr>
          <w:rFonts w:asciiTheme="minorHAnsi" w:hAnsiTheme="minorHAnsi" w:cstheme="minorHAnsi"/>
          <w:sz w:val="22"/>
          <w:szCs w:val="22"/>
        </w:rPr>
        <w:t>,</w:t>
      </w:r>
      <w:r>
        <w:rPr>
          <w:rFonts w:asciiTheme="minorHAnsi" w:hAnsiTheme="minorHAnsi" w:cstheme="minorHAnsi"/>
          <w:sz w:val="22"/>
          <w:szCs w:val="22"/>
        </w:rPr>
        <w:t xml:space="preserve"> ready for printing. The overall structure, style, scope and design of the MMR</w:t>
      </w:r>
      <w:r w:rsidR="007232B2">
        <w:rPr>
          <w:rFonts w:asciiTheme="minorHAnsi" w:hAnsiTheme="minorHAnsi" w:cstheme="minorHAnsi"/>
          <w:sz w:val="22"/>
          <w:szCs w:val="22"/>
        </w:rPr>
        <w:t>202</w:t>
      </w:r>
      <w:r w:rsidR="0085508F">
        <w:rPr>
          <w:rFonts w:asciiTheme="minorHAnsi" w:hAnsiTheme="minorHAnsi" w:cstheme="minorHAnsi"/>
          <w:sz w:val="22"/>
          <w:szCs w:val="22"/>
        </w:rPr>
        <w:t>3</w:t>
      </w:r>
      <w:r w:rsidR="007232B2">
        <w:rPr>
          <w:rFonts w:asciiTheme="minorHAnsi" w:hAnsiTheme="minorHAnsi" w:cstheme="minorHAnsi"/>
          <w:sz w:val="22"/>
          <w:szCs w:val="22"/>
        </w:rPr>
        <w:t xml:space="preserve"> and 202</w:t>
      </w:r>
      <w:r w:rsidR="0085508F">
        <w:rPr>
          <w:rFonts w:asciiTheme="minorHAnsi" w:hAnsiTheme="minorHAnsi" w:cstheme="minorHAnsi"/>
          <w:sz w:val="22"/>
          <w:szCs w:val="22"/>
        </w:rPr>
        <w:t>4</w:t>
      </w:r>
      <w:r>
        <w:rPr>
          <w:rFonts w:asciiTheme="minorHAnsi" w:hAnsiTheme="minorHAnsi" w:cstheme="minorHAnsi"/>
          <w:sz w:val="22"/>
          <w:szCs w:val="22"/>
        </w:rPr>
        <w:t xml:space="preserve"> needs to be fully in line with the</w:t>
      </w:r>
      <w:r w:rsidR="00F700ED">
        <w:rPr>
          <w:rFonts w:asciiTheme="minorHAnsi" w:hAnsiTheme="minorHAnsi" w:cstheme="minorHAnsi"/>
          <w:sz w:val="22"/>
          <w:szCs w:val="22"/>
        </w:rPr>
        <w:t xml:space="preserve"> previous MMRs</w:t>
      </w:r>
      <w:r>
        <w:rPr>
          <w:rFonts w:asciiTheme="minorHAnsi" w:hAnsiTheme="minorHAnsi" w:cstheme="minorHAnsi"/>
          <w:sz w:val="22"/>
          <w:szCs w:val="22"/>
        </w:rPr>
        <w:t xml:space="preserve"> to ensure consistency. </w:t>
      </w:r>
    </w:p>
    <w:p w14:paraId="18374F4B" w14:textId="4430995A" w:rsidR="004B27D3" w:rsidRPr="00600F62" w:rsidRDefault="004B27D3" w:rsidP="004B27D3">
      <w:pPr>
        <w:pStyle w:val="ListParagraph"/>
        <w:numPr>
          <w:ilvl w:val="0"/>
          <w:numId w:val="12"/>
        </w:numPr>
        <w:rPr>
          <w:rFonts w:asciiTheme="minorHAnsi" w:hAnsiTheme="minorHAnsi" w:cstheme="minorHAnsi"/>
          <w:sz w:val="22"/>
          <w:szCs w:val="22"/>
        </w:rPr>
      </w:pPr>
      <w:r>
        <w:rPr>
          <w:rFonts w:asciiTheme="minorHAnsi" w:hAnsiTheme="minorHAnsi" w:cstheme="minorHAnsi"/>
          <w:sz w:val="22"/>
          <w:szCs w:val="22"/>
        </w:rPr>
        <w:t>P</w:t>
      </w:r>
      <w:r w:rsidRPr="00600F62">
        <w:rPr>
          <w:rFonts w:asciiTheme="minorHAnsi" w:hAnsiTheme="minorHAnsi" w:cstheme="minorHAnsi"/>
          <w:sz w:val="22"/>
          <w:szCs w:val="22"/>
        </w:rPr>
        <w:t>articipation</w:t>
      </w:r>
      <w:r>
        <w:rPr>
          <w:rFonts w:asciiTheme="minorHAnsi" w:hAnsiTheme="minorHAnsi" w:cstheme="minorHAnsi"/>
          <w:sz w:val="22"/>
          <w:szCs w:val="22"/>
        </w:rPr>
        <w:t xml:space="preserve"> (through a presentation</w:t>
      </w:r>
      <w:r w:rsidR="0085508F">
        <w:rPr>
          <w:rFonts w:asciiTheme="minorHAnsi" w:hAnsiTheme="minorHAnsi" w:cstheme="minorHAnsi"/>
          <w:sz w:val="22"/>
          <w:szCs w:val="22"/>
        </w:rPr>
        <w:t xml:space="preserve"> or otherwise</w:t>
      </w:r>
      <w:r>
        <w:rPr>
          <w:rFonts w:asciiTheme="minorHAnsi" w:hAnsiTheme="minorHAnsi" w:cstheme="minorHAnsi"/>
          <w:sz w:val="22"/>
          <w:szCs w:val="22"/>
        </w:rPr>
        <w:t>)</w:t>
      </w:r>
      <w:r w:rsidRPr="00600F62">
        <w:rPr>
          <w:rFonts w:asciiTheme="minorHAnsi" w:hAnsiTheme="minorHAnsi" w:cstheme="minorHAnsi"/>
          <w:sz w:val="22"/>
          <w:szCs w:val="22"/>
        </w:rPr>
        <w:t xml:space="preserve"> </w:t>
      </w:r>
      <w:r w:rsidR="00377F7B">
        <w:rPr>
          <w:rFonts w:asciiTheme="minorHAnsi" w:hAnsiTheme="minorHAnsi" w:cstheme="minorHAnsi"/>
          <w:sz w:val="22"/>
          <w:szCs w:val="22"/>
        </w:rPr>
        <w:t>in</w:t>
      </w:r>
      <w:r w:rsidR="0085508F">
        <w:rPr>
          <w:rFonts w:asciiTheme="minorHAnsi" w:hAnsiTheme="minorHAnsi" w:cstheme="minorHAnsi"/>
          <w:sz w:val="22"/>
          <w:szCs w:val="22"/>
        </w:rPr>
        <w:t xml:space="preserve"> the global launch</w:t>
      </w:r>
      <w:r w:rsidR="007232B2">
        <w:rPr>
          <w:rFonts w:asciiTheme="minorHAnsi" w:hAnsiTheme="minorHAnsi" w:cstheme="minorHAnsi"/>
          <w:sz w:val="22"/>
          <w:szCs w:val="22"/>
        </w:rPr>
        <w:t xml:space="preserve"> MMR</w:t>
      </w:r>
      <w:r w:rsidR="0085508F">
        <w:rPr>
          <w:rFonts w:asciiTheme="minorHAnsi" w:hAnsiTheme="minorHAnsi" w:cstheme="minorHAnsi"/>
          <w:sz w:val="22"/>
          <w:szCs w:val="22"/>
        </w:rPr>
        <w:t xml:space="preserve">, </w:t>
      </w:r>
      <w:r w:rsidR="007232B2">
        <w:rPr>
          <w:rFonts w:asciiTheme="minorHAnsi" w:hAnsiTheme="minorHAnsi" w:cstheme="minorHAnsi"/>
          <w:sz w:val="22"/>
          <w:szCs w:val="22"/>
        </w:rPr>
        <w:t xml:space="preserve">usually </w:t>
      </w:r>
      <w:r>
        <w:rPr>
          <w:rFonts w:asciiTheme="minorHAnsi" w:hAnsiTheme="minorHAnsi" w:cstheme="minorHAnsi"/>
          <w:sz w:val="22"/>
          <w:szCs w:val="22"/>
        </w:rPr>
        <w:t>planned for November</w:t>
      </w:r>
      <w:r w:rsidR="007232B2">
        <w:rPr>
          <w:rFonts w:asciiTheme="minorHAnsi" w:hAnsiTheme="minorHAnsi" w:cstheme="minorHAnsi"/>
          <w:sz w:val="22"/>
          <w:szCs w:val="22"/>
        </w:rPr>
        <w:t>/December</w:t>
      </w:r>
      <w:r>
        <w:rPr>
          <w:rFonts w:asciiTheme="minorHAnsi" w:hAnsiTheme="minorHAnsi" w:cstheme="minorHAnsi"/>
          <w:sz w:val="22"/>
          <w:szCs w:val="22"/>
        </w:rPr>
        <w:t xml:space="preserve">. </w:t>
      </w:r>
    </w:p>
    <w:p w14:paraId="4E7F10BC" w14:textId="1E07C38C" w:rsidR="004B27D3" w:rsidRPr="00F700ED" w:rsidRDefault="004B27D3" w:rsidP="00F700ED">
      <w:pPr>
        <w:rPr>
          <w:rFonts w:asciiTheme="minorHAnsi" w:hAnsiTheme="minorHAnsi" w:cstheme="minorHAnsi"/>
          <w:sz w:val="22"/>
          <w:szCs w:val="22"/>
        </w:rPr>
      </w:pPr>
    </w:p>
    <w:p w14:paraId="7FB5AFFC" w14:textId="77777777" w:rsidR="00494FE6" w:rsidRPr="00494FE6" w:rsidRDefault="00494FE6" w:rsidP="00494FE6">
      <w:pPr>
        <w:pStyle w:val="NoSpacing"/>
        <w:rPr>
          <w:rFonts w:cstheme="minorHAnsi"/>
          <w:b/>
          <w:color w:val="009A99"/>
        </w:rPr>
      </w:pPr>
      <w:r w:rsidRPr="00494FE6">
        <w:rPr>
          <w:rFonts w:cstheme="minorHAnsi"/>
          <w:b/>
          <w:color w:val="009A99"/>
        </w:rPr>
        <w:t xml:space="preserve">MMC RESPONSIBILITIES </w:t>
      </w:r>
    </w:p>
    <w:p w14:paraId="1D9F1CE9" w14:textId="15FC40D0" w:rsidR="004B27D3" w:rsidRPr="00600F62" w:rsidRDefault="004B27D3" w:rsidP="004B27D3">
      <w:pPr>
        <w:pStyle w:val="NoSpacing"/>
        <w:numPr>
          <w:ilvl w:val="0"/>
          <w:numId w:val="11"/>
        </w:numPr>
        <w:rPr>
          <w:rFonts w:cstheme="minorHAnsi"/>
        </w:rPr>
      </w:pPr>
      <w:r w:rsidRPr="00600F62">
        <w:rPr>
          <w:rFonts w:cstheme="minorHAnsi"/>
        </w:rPr>
        <w:t>MMC will provide</w:t>
      </w:r>
      <w:r w:rsidR="00786C38">
        <w:rPr>
          <w:rFonts w:cstheme="minorHAnsi"/>
        </w:rPr>
        <w:t xml:space="preserve"> timely</w:t>
      </w:r>
      <w:r w:rsidRPr="00600F62">
        <w:rPr>
          <w:rFonts w:cstheme="minorHAnsi"/>
        </w:rPr>
        <w:t xml:space="preserve"> input/feedback and guidance to all aspects of the consultant’s deliverables.</w:t>
      </w:r>
    </w:p>
    <w:p w14:paraId="7C24EAC9" w14:textId="19D55257" w:rsidR="004B27D3" w:rsidRPr="00600F62" w:rsidRDefault="004B27D3" w:rsidP="004B27D3">
      <w:pPr>
        <w:pStyle w:val="NoSpacing"/>
        <w:numPr>
          <w:ilvl w:val="0"/>
          <w:numId w:val="11"/>
        </w:numPr>
        <w:rPr>
          <w:rFonts w:cstheme="minorHAnsi"/>
        </w:rPr>
      </w:pPr>
      <w:r w:rsidRPr="00600F62">
        <w:rPr>
          <w:rFonts w:cstheme="minorHAnsi"/>
        </w:rPr>
        <w:t xml:space="preserve">MMC is responsible for </w:t>
      </w:r>
      <w:r>
        <w:rPr>
          <w:rFonts w:cstheme="minorHAnsi"/>
        </w:rPr>
        <w:t xml:space="preserve">printing </w:t>
      </w:r>
      <w:r w:rsidR="00F700ED">
        <w:rPr>
          <w:rFonts w:cstheme="minorHAnsi"/>
        </w:rPr>
        <w:t xml:space="preserve">(including all costs for printing) </w:t>
      </w:r>
      <w:r>
        <w:rPr>
          <w:rFonts w:cstheme="minorHAnsi"/>
        </w:rPr>
        <w:t>and</w:t>
      </w:r>
      <w:r w:rsidRPr="00600F62">
        <w:rPr>
          <w:rFonts w:cstheme="minorHAnsi"/>
        </w:rPr>
        <w:t xml:space="preserve"> dissemination</w:t>
      </w:r>
      <w:r>
        <w:rPr>
          <w:rFonts w:cstheme="minorHAnsi"/>
        </w:rPr>
        <w:t xml:space="preserve"> of the MMR20</w:t>
      </w:r>
      <w:r w:rsidR="00F700ED">
        <w:rPr>
          <w:rFonts w:cstheme="minorHAnsi"/>
        </w:rPr>
        <w:t>2</w:t>
      </w:r>
      <w:r w:rsidR="00F76994">
        <w:rPr>
          <w:rFonts w:cstheme="minorHAnsi"/>
        </w:rPr>
        <w:t>3</w:t>
      </w:r>
      <w:r w:rsidR="007232B2">
        <w:rPr>
          <w:rFonts w:cstheme="minorHAnsi"/>
        </w:rPr>
        <w:t xml:space="preserve"> and 202</w:t>
      </w:r>
      <w:r w:rsidR="00F76994">
        <w:rPr>
          <w:rFonts w:cstheme="minorHAnsi"/>
        </w:rPr>
        <w:t>4</w:t>
      </w:r>
    </w:p>
    <w:p w14:paraId="2F50208D" w14:textId="602E3472" w:rsidR="004B27D3" w:rsidRPr="00600F62" w:rsidRDefault="004B27D3" w:rsidP="004B27D3">
      <w:pPr>
        <w:pStyle w:val="NoSpacing"/>
        <w:numPr>
          <w:ilvl w:val="0"/>
          <w:numId w:val="11"/>
        </w:numPr>
        <w:rPr>
          <w:rFonts w:cstheme="minorHAnsi"/>
        </w:rPr>
      </w:pPr>
      <w:r w:rsidRPr="00600F62">
        <w:rPr>
          <w:rFonts w:cstheme="minorHAnsi"/>
        </w:rPr>
        <w:t xml:space="preserve">MMC will be responsible to </w:t>
      </w:r>
      <w:r w:rsidR="00786C38">
        <w:rPr>
          <w:rFonts w:cstheme="minorHAnsi"/>
        </w:rPr>
        <w:t xml:space="preserve">make </w:t>
      </w:r>
      <w:r w:rsidRPr="00600F62">
        <w:rPr>
          <w:rFonts w:cstheme="minorHAnsi"/>
        </w:rPr>
        <w:t>4Mi data and analysis</w:t>
      </w:r>
      <w:r w:rsidR="00786C38">
        <w:rPr>
          <w:rFonts w:cstheme="minorHAnsi"/>
        </w:rPr>
        <w:t xml:space="preserve"> available</w:t>
      </w:r>
      <w:r w:rsidRPr="00600F62">
        <w:rPr>
          <w:rFonts w:cstheme="minorHAnsi"/>
        </w:rPr>
        <w:t xml:space="preserve"> to be included in the </w:t>
      </w:r>
      <w:r w:rsidR="00786C38">
        <w:rPr>
          <w:rFonts w:cstheme="minorHAnsi"/>
        </w:rPr>
        <w:t>MMR20</w:t>
      </w:r>
      <w:r w:rsidR="00F700ED">
        <w:rPr>
          <w:rFonts w:cstheme="minorHAnsi"/>
        </w:rPr>
        <w:t>2</w:t>
      </w:r>
      <w:r w:rsidR="00F76994">
        <w:rPr>
          <w:rFonts w:cstheme="minorHAnsi"/>
        </w:rPr>
        <w:t>3</w:t>
      </w:r>
      <w:r w:rsidR="007232B2">
        <w:rPr>
          <w:rFonts w:cstheme="minorHAnsi"/>
        </w:rPr>
        <w:t xml:space="preserve"> and 202</w:t>
      </w:r>
      <w:r w:rsidR="00F76994">
        <w:rPr>
          <w:rFonts w:cstheme="minorHAnsi"/>
        </w:rPr>
        <w:t>4</w:t>
      </w:r>
      <w:r w:rsidR="00786C38">
        <w:rPr>
          <w:rFonts w:cstheme="minorHAnsi"/>
        </w:rPr>
        <w:t xml:space="preserve"> </w:t>
      </w:r>
    </w:p>
    <w:p w14:paraId="40CD7731" w14:textId="100B2409" w:rsidR="000545C7" w:rsidRDefault="004B27D3" w:rsidP="006A7953">
      <w:pPr>
        <w:pStyle w:val="NoSpacing"/>
        <w:numPr>
          <w:ilvl w:val="0"/>
          <w:numId w:val="11"/>
        </w:numPr>
        <w:rPr>
          <w:rFonts w:cstheme="minorHAnsi"/>
        </w:rPr>
      </w:pPr>
      <w:r w:rsidRPr="00822324">
        <w:rPr>
          <w:rFonts w:cstheme="minorHAnsi"/>
        </w:rPr>
        <w:t xml:space="preserve">MMC will </w:t>
      </w:r>
      <w:r w:rsidR="000545C7" w:rsidRPr="00822324">
        <w:rPr>
          <w:rFonts w:cstheme="minorHAnsi"/>
        </w:rPr>
        <w:t xml:space="preserve">not </w:t>
      </w:r>
      <w:r w:rsidR="00822324" w:rsidRPr="00822324">
        <w:rPr>
          <w:rFonts w:cstheme="minorHAnsi"/>
        </w:rPr>
        <w:t xml:space="preserve">separately </w:t>
      </w:r>
      <w:r w:rsidRPr="00822324">
        <w:rPr>
          <w:rFonts w:cstheme="minorHAnsi"/>
        </w:rPr>
        <w:t>cover</w:t>
      </w:r>
      <w:r w:rsidR="000545C7" w:rsidRPr="00822324">
        <w:rPr>
          <w:rFonts w:cstheme="minorHAnsi"/>
        </w:rPr>
        <w:t xml:space="preserve"> any</w:t>
      </w:r>
      <w:r w:rsidRPr="00822324">
        <w:rPr>
          <w:rFonts w:cstheme="minorHAnsi"/>
        </w:rPr>
        <w:t xml:space="preserve"> </w:t>
      </w:r>
      <w:r w:rsidR="00786C38" w:rsidRPr="00822324">
        <w:rPr>
          <w:rFonts w:cstheme="minorHAnsi"/>
        </w:rPr>
        <w:t>travel and accommodation expenses for any travel outside of the consultant/consultancy home-base</w:t>
      </w:r>
      <w:r w:rsidR="000545C7" w:rsidRPr="00822324">
        <w:rPr>
          <w:rFonts w:cstheme="minorHAnsi"/>
        </w:rPr>
        <w:t xml:space="preserve">. These costs should be included in the financial proposal. Foreseen </w:t>
      </w:r>
      <w:r w:rsidR="00786C38" w:rsidRPr="00822324">
        <w:rPr>
          <w:rFonts w:cstheme="minorHAnsi"/>
        </w:rPr>
        <w:t>travel</w:t>
      </w:r>
      <w:r w:rsidR="000545C7" w:rsidRPr="00822324">
        <w:rPr>
          <w:rFonts w:cstheme="minorHAnsi"/>
        </w:rPr>
        <w:t xml:space="preserve"> includes </w:t>
      </w:r>
      <w:r w:rsidR="00822324" w:rsidRPr="00822324">
        <w:rPr>
          <w:rFonts w:cstheme="minorHAnsi"/>
        </w:rPr>
        <w:t>1 trip per year within Europe (e.g. to Geneva, Brussels or elsewhere) to</w:t>
      </w:r>
      <w:r w:rsidR="00786C38" w:rsidRPr="00822324">
        <w:rPr>
          <w:rFonts w:cstheme="minorHAnsi"/>
        </w:rPr>
        <w:t xml:space="preserve"> meet with the MMC project team</w:t>
      </w:r>
      <w:r w:rsidR="000545C7" w:rsidRPr="00822324">
        <w:rPr>
          <w:rFonts w:cstheme="minorHAnsi"/>
        </w:rPr>
        <w:t xml:space="preserve"> </w:t>
      </w:r>
    </w:p>
    <w:p w14:paraId="13C89292" w14:textId="77777777" w:rsidR="00822324" w:rsidRPr="00822324" w:rsidRDefault="00822324" w:rsidP="00822324">
      <w:pPr>
        <w:pStyle w:val="NoSpacing"/>
        <w:ind w:left="720"/>
        <w:rPr>
          <w:rFonts w:cstheme="minorHAnsi"/>
        </w:rPr>
      </w:pPr>
    </w:p>
    <w:p w14:paraId="1901F3A2" w14:textId="77777777" w:rsidR="00494FE6" w:rsidRPr="00494FE6" w:rsidRDefault="00494FE6" w:rsidP="00494FE6">
      <w:pPr>
        <w:pStyle w:val="NoSpacing"/>
        <w:rPr>
          <w:rFonts w:cstheme="minorHAnsi"/>
          <w:b/>
          <w:color w:val="009A99"/>
        </w:rPr>
      </w:pPr>
      <w:r w:rsidRPr="00494FE6">
        <w:rPr>
          <w:rFonts w:cstheme="minorHAnsi"/>
          <w:b/>
          <w:color w:val="009A99"/>
        </w:rPr>
        <w:t xml:space="preserve">DURATION &amp; LOCATION OF THE ASSIGNMENT </w:t>
      </w:r>
    </w:p>
    <w:p w14:paraId="7AEC58B4" w14:textId="402317BB" w:rsidR="00494FE6" w:rsidRDefault="00494FE6" w:rsidP="00494FE6">
      <w:pPr>
        <w:pStyle w:val="NoSpacing"/>
        <w:rPr>
          <w:rFonts w:cstheme="minorHAnsi"/>
        </w:rPr>
      </w:pPr>
      <w:r>
        <w:rPr>
          <w:rFonts w:cstheme="minorHAnsi"/>
        </w:rPr>
        <w:t xml:space="preserve">The duration of the assignment is </w:t>
      </w:r>
      <w:r w:rsidR="007635A4">
        <w:rPr>
          <w:rFonts w:cstheme="minorHAnsi"/>
        </w:rPr>
        <w:t xml:space="preserve">approximately </w:t>
      </w:r>
      <w:r w:rsidR="000545C7">
        <w:rPr>
          <w:rFonts w:cstheme="minorHAnsi"/>
        </w:rPr>
        <w:t>10</w:t>
      </w:r>
      <w:r w:rsidR="00214FFC">
        <w:rPr>
          <w:rFonts w:cstheme="minorHAnsi"/>
        </w:rPr>
        <w:t>-12</w:t>
      </w:r>
      <w:r w:rsidR="000545C7">
        <w:rPr>
          <w:rFonts w:cstheme="minorHAnsi"/>
        </w:rPr>
        <w:t xml:space="preserve"> </w:t>
      </w:r>
      <w:r w:rsidR="007635A4">
        <w:rPr>
          <w:rFonts w:cstheme="minorHAnsi"/>
        </w:rPr>
        <w:t>months</w:t>
      </w:r>
      <w:r w:rsidR="0039178D">
        <w:rPr>
          <w:rFonts w:cstheme="minorHAnsi"/>
        </w:rPr>
        <w:t xml:space="preserve"> (divided in 2 periods of extensive engagement in both 202</w:t>
      </w:r>
      <w:r w:rsidR="00214FFC">
        <w:rPr>
          <w:rFonts w:cstheme="minorHAnsi"/>
        </w:rPr>
        <w:t>3</w:t>
      </w:r>
      <w:r w:rsidR="0039178D">
        <w:rPr>
          <w:rFonts w:cstheme="minorHAnsi"/>
        </w:rPr>
        <w:t xml:space="preserve"> and 202</w:t>
      </w:r>
      <w:r w:rsidR="00214FFC">
        <w:rPr>
          <w:rFonts w:cstheme="minorHAnsi"/>
        </w:rPr>
        <w:t>4</w:t>
      </w:r>
      <w:r w:rsidR="0039178D">
        <w:rPr>
          <w:rFonts w:cstheme="minorHAnsi"/>
        </w:rPr>
        <w:t>, but with no work in between)</w:t>
      </w:r>
      <w:r>
        <w:rPr>
          <w:rFonts w:cstheme="minorHAnsi"/>
        </w:rPr>
        <w:t xml:space="preserve"> over a period of </w:t>
      </w:r>
      <w:r w:rsidR="000545C7">
        <w:rPr>
          <w:rFonts w:cstheme="minorHAnsi"/>
        </w:rPr>
        <w:t>24</w:t>
      </w:r>
      <w:r>
        <w:rPr>
          <w:rFonts w:cstheme="minorHAnsi"/>
        </w:rPr>
        <w:t xml:space="preserve"> months</w:t>
      </w:r>
      <w:r w:rsidR="007635A4">
        <w:rPr>
          <w:rFonts w:cstheme="minorHAnsi"/>
        </w:rPr>
        <w:t xml:space="preserve"> up until December 2</w:t>
      </w:r>
      <w:r w:rsidR="00F700ED">
        <w:rPr>
          <w:rFonts w:cstheme="minorHAnsi"/>
        </w:rPr>
        <w:t>02</w:t>
      </w:r>
      <w:r w:rsidR="00214FFC">
        <w:rPr>
          <w:rFonts w:cstheme="minorHAnsi"/>
        </w:rPr>
        <w:t>4</w:t>
      </w:r>
      <w:r w:rsidR="007635A4">
        <w:rPr>
          <w:rFonts w:cstheme="minorHAnsi"/>
        </w:rPr>
        <w:t xml:space="preserve">. </w:t>
      </w:r>
      <w:r w:rsidR="0039178D">
        <w:rPr>
          <w:rFonts w:cstheme="minorHAnsi"/>
        </w:rPr>
        <w:t xml:space="preserve">The work on the MMR usually takes place between March and December. </w:t>
      </w:r>
      <w:r>
        <w:rPr>
          <w:rFonts w:cstheme="minorHAnsi"/>
        </w:rPr>
        <w:t>This is</w:t>
      </w:r>
      <w:r w:rsidR="000545C7">
        <w:rPr>
          <w:rFonts w:cstheme="minorHAnsi"/>
        </w:rPr>
        <w:t xml:space="preserve"> primarily</w:t>
      </w:r>
      <w:r>
        <w:rPr>
          <w:rFonts w:cstheme="minorHAnsi"/>
        </w:rPr>
        <w:t xml:space="preserve"> a home-based consultancy</w:t>
      </w:r>
      <w:r w:rsidR="00214FFC">
        <w:rPr>
          <w:rFonts w:cstheme="minorHAnsi"/>
        </w:rPr>
        <w:t>.</w:t>
      </w:r>
    </w:p>
    <w:p w14:paraId="21DDBE90" w14:textId="52E46CBC" w:rsidR="007635A4" w:rsidRDefault="007635A4" w:rsidP="00494FE6">
      <w:pPr>
        <w:pStyle w:val="NoSpacing"/>
        <w:rPr>
          <w:rFonts w:cstheme="minorHAnsi"/>
        </w:rPr>
      </w:pPr>
    </w:p>
    <w:p w14:paraId="0D0BE9DE" w14:textId="77777777" w:rsidR="00494FE6" w:rsidRPr="00494FE6" w:rsidRDefault="00494FE6" w:rsidP="00494FE6">
      <w:pPr>
        <w:pStyle w:val="NoSpacing"/>
        <w:rPr>
          <w:rFonts w:cstheme="minorHAnsi"/>
          <w:b/>
          <w:color w:val="009A99"/>
        </w:rPr>
      </w:pPr>
      <w:r w:rsidRPr="00494FE6">
        <w:rPr>
          <w:rFonts w:cstheme="minorHAnsi"/>
          <w:b/>
          <w:color w:val="009A99"/>
        </w:rPr>
        <w:t>REPORTING ARRANGEMENT</w:t>
      </w:r>
    </w:p>
    <w:p w14:paraId="1D17A13F" w14:textId="1A9FD568" w:rsidR="00494FE6" w:rsidRDefault="00494FE6" w:rsidP="00494FE6">
      <w:pPr>
        <w:jc w:val="both"/>
        <w:rPr>
          <w:rFonts w:asciiTheme="minorHAnsi" w:hAnsiTheme="minorHAnsi" w:cstheme="minorHAnsi"/>
          <w:bCs/>
          <w:sz w:val="22"/>
          <w:szCs w:val="22"/>
        </w:rPr>
      </w:pPr>
      <w:r>
        <w:rPr>
          <w:rFonts w:asciiTheme="minorHAnsi" w:hAnsiTheme="minorHAnsi" w:cstheme="minorHAnsi"/>
          <w:bCs/>
          <w:sz w:val="22"/>
          <w:szCs w:val="22"/>
        </w:rPr>
        <w:t>The primary contact point for the consultant</w:t>
      </w:r>
      <w:r w:rsidR="007635A4">
        <w:rPr>
          <w:rFonts w:asciiTheme="minorHAnsi" w:hAnsiTheme="minorHAnsi" w:cstheme="minorHAnsi"/>
          <w:bCs/>
          <w:sz w:val="22"/>
          <w:szCs w:val="22"/>
        </w:rPr>
        <w:t>/consultancy firm</w:t>
      </w:r>
      <w:r>
        <w:rPr>
          <w:rFonts w:asciiTheme="minorHAnsi" w:hAnsiTheme="minorHAnsi" w:cstheme="minorHAnsi"/>
          <w:bCs/>
          <w:sz w:val="22"/>
          <w:szCs w:val="22"/>
        </w:rPr>
        <w:t xml:space="preserve"> will be: </w:t>
      </w:r>
    </w:p>
    <w:p w14:paraId="11298861" w14:textId="341C7737" w:rsidR="00494FE6" w:rsidRDefault="007635A4" w:rsidP="00D7410E">
      <w:pPr>
        <w:jc w:val="both"/>
        <w:rPr>
          <w:rFonts w:asciiTheme="minorHAnsi" w:hAnsiTheme="minorHAnsi" w:cstheme="minorHAnsi"/>
          <w:sz w:val="22"/>
          <w:szCs w:val="22"/>
        </w:rPr>
      </w:pPr>
      <w:r>
        <w:rPr>
          <w:rFonts w:asciiTheme="minorHAnsi" w:hAnsiTheme="minorHAnsi" w:cstheme="minorHAnsi"/>
          <w:bCs/>
          <w:sz w:val="22"/>
          <w:szCs w:val="22"/>
        </w:rPr>
        <w:t>Bram Frouws</w:t>
      </w:r>
      <w:r w:rsidR="00D7410E">
        <w:rPr>
          <w:rFonts w:asciiTheme="minorHAnsi" w:hAnsiTheme="minorHAnsi" w:cstheme="minorHAnsi"/>
          <w:bCs/>
          <w:sz w:val="22"/>
          <w:szCs w:val="22"/>
        </w:rPr>
        <w:t xml:space="preserve">, </w:t>
      </w:r>
      <w:r w:rsidR="0044441E">
        <w:rPr>
          <w:rFonts w:asciiTheme="minorHAnsi" w:hAnsiTheme="minorHAnsi" w:cstheme="minorHAnsi"/>
          <w:bCs/>
          <w:sz w:val="22"/>
          <w:szCs w:val="22"/>
        </w:rPr>
        <w:t>Director</w:t>
      </w:r>
      <w:r>
        <w:rPr>
          <w:rFonts w:asciiTheme="minorHAnsi" w:hAnsiTheme="minorHAnsi" w:cstheme="minorHAnsi"/>
          <w:bCs/>
          <w:sz w:val="22"/>
          <w:szCs w:val="22"/>
        </w:rPr>
        <w:t xml:space="preserve"> of MMC</w:t>
      </w:r>
      <w:r w:rsidR="00D7410E">
        <w:rPr>
          <w:rFonts w:asciiTheme="minorHAnsi" w:hAnsiTheme="minorHAnsi" w:cstheme="minorHAnsi"/>
          <w:bCs/>
          <w:sz w:val="22"/>
          <w:szCs w:val="22"/>
        </w:rPr>
        <w:t xml:space="preserve"> (</w:t>
      </w:r>
      <w:hyperlink r:id="rId10" w:history="1">
        <w:r w:rsidRPr="00AF605B">
          <w:rPr>
            <w:rStyle w:val="Hyperlink"/>
            <w:rFonts w:asciiTheme="minorHAnsi" w:hAnsiTheme="minorHAnsi" w:cstheme="minorHAnsi"/>
            <w:sz w:val="22"/>
            <w:szCs w:val="22"/>
          </w:rPr>
          <w:t>bram.frouws</w:t>
        </w:r>
        <w:r w:rsidRPr="00AF605B">
          <w:rPr>
            <w:rStyle w:val="Hyperlink"/>
            <w:rFonts w:asciiTheme="minorHAnsi" w:hAnsiTheme="minorHAnsi" w:cstheme="minorHAnsi"/>
            <w:bCs/>
            <w:sz w:val="22"/>
            <w:szCs w:val="22"/>
          </w:rPr>
          <w:t>@mixedmigration.org</w:t>
        </w:r>
      </w:hyperlink>
      <w:r w:rsidR="00D7410E">
        <w:rPr>
          <w:rFonts w:asciiTheme="minorHAnsi" w:hAnsiTheme="minorHAnsi" w:cstheme="minorHAnsi"/>
          <w:bCs/>
          <w:sz w:val="22"/>
          <w:szCs w:val="22"/>
        </w:rPr>
        <w:t xml:space="preserve">). </w:t>
      </w:r>
    </w:p>
    <w:p w14:paraId="0161BB1F" w14:textId="00CAC130" w:rsidR="00494FE6" w:rsidRDefault="00494FE6" w:rsidP="00494FE6">
      <w:pPr>
        <w:pStyle w:val="NoSpacing"/>
        <w:rPr>
          <w:rFonts w:cstheme="minorHAnsi"/>
          <w:b/>
        </w:rPr>
      </w:pPr>
    </w:p>
    <w:p w14:paraId="7D621012" w14:textId="72457C57" w:rsidR="00377F7B" w:rsidRPr="00377F7B" w:rsidRDefault="00377F7B" w:rsidP="00494FE6">
      <w:pPr>
        <w:pStyle w:val="NoSpacing"/>
        <w:rPr>
          <w:rFonts w:cstheme="minorHAnsi"/>
        </w:rPr>
      </w:pPr>
      <w:r>
        <w:rPr>
          <w:rFonts w:cstheme="minorHAnsi"/>
        </w:rPr>
        <w:t xml:space="preserve">As the Mixed Migration Review is MMC’s flagship annual report, the work will entail a close cooperation with </w:t>
      </w:r>
      <w:r w:rsidR="00D7410E">
        <w:rPr>
          <w:rFonts w:cstheme="minorHAnsi"/>
        </w:rPr>
        <w:t xml:space="preserve">several staff within </w:t>
      </w:r>
      <w:r>
        <w:rPr>
          <w:rFonts w:cstheme="minorHAnsi"/>
        </w:rPr>
        <w:t>the MMC team</w:t>
      </w:r>
      <w:r w:rsidR="00D7410E">
        <w:rPr>
          <w:rFonts w:cstheme="minorHAnsi"/>
        </w:rPr>
        <w:t xml:space="preserve">, under the overall guidance by the </w:t>
      </w:r>
      <w:r w:rsidR="00214FFC">
        <w:rPr>
          <w:rFonts w:cstheme="minorHAnsi"/>
        </w:rPr>
        <w:t>Director</w:t>
      </w:r>
      <w:r w:rsidR="00D7410E">
        <w:rPr>
          <w:rFonts w:cstheme="minorHAnsi"/>
        </w:rPr>
        <w:t xml:space="preserve"> of MMC. </w:t>
      </w:r>
    </w:p>
    <w:p w14:paraId="37BE2288" w14:textId="77777777" w:rsidR="00377F7B" w:rsidRDefault="00377F7B" w:rsidP="00494FE6">
      <w:pPr>
        <w:pStyle w:val="NoSpacing"/>
        <w:rPr>
          <w:rFonts w:cstheme="minorHAnsi"/>
          <w:b/>
        </w:rPr>
      </w:pPr>
    </w:p>
    <w:p w14:paraId="1D544B7C" w14:textId="5D9E79B0" w:rsidR="00494FE6" w:rsidRPr="00494FE6" w:rsidRDefault="00786C38" w:rsidP="00494FE6">
      <w:pPr>
        <w:rPr>
          <w:rFonts w:asciiTheme="minorHAnsi" w:hAnsiTheme="minorHAnsi" w:cstheme="minorHAnsi"/>
          <w:b/>
          <w:color w:val="009A99"/>
          <w:sz w:val="22"/>
          <w:szCs w:val="22"/>
        </w:rPr>
      </w:pPr>
      <w:r>
        <w:rPr>
          <w:rFonts w:asciiTheme="minorHAnsi" w:hAnsiTheme="minorHAnsi" w:cstheme="minorHAnsi"/>
          <w:b/>
          <w:color w:val="009A99"/>
          <w:sz w:val="22"/>
          <w:szCs w:val="22"/>
        </w:rPr>
        <w:t>PROPOSAL EVALUATION</w:t>
      </w:r>
    </w:p>
    <w:p w14:paraId="45E0A8DE" w14:textId="122C76F4" w:rsidR="00494FE6" w:rsidRDefault="00494FE6" w:rsidP="00494FE6">
      <w:pPr>
        <w:pStyle w:val="NoSpacing"/>
        <w:rPr>
          <w:rFonts w:cstheme="minorHAnsi"/>
        </w:rPr>
      </w:pPr>
      <w:r>
        <w:rPr>
          <w:rFonts w:cstheme="minorHAnsi"/>
        </w:rPr>
        <w:t>The bids will be evaluated based on the lowest</w:t>
      </w:r>
      <w:r w:rsidR="00F700ED">
        <w:rPr>
          <w:rFonts w:cstheme="minorHAnsi"/>
        </w:rPr>
        <w:t xml:space="preserve"> priced</w:t>
      </w:r>
      <w:r>
        <w:rPr>
          <w:rFonts w:cstheme="minorHAnsi"/>
        </w:rPr>
        <w:t xml:space="preserve"> compliant technical bid.  </w:t>
      </w:r>
    </w:p>
    <w:p w14:paraId="56BB234D" w14:textId="5DAE64B1" w:rsidR="00494FE6" w:rsidRDefault="00494FE6" w:rsidP="00494FE6">
      <w:pPr>
        <w:pStyle w:val="NoSpacing"/>
        <w:rPr>
          <w:rFonts w:cstheme="minorHAnsi"/>
        </w:rPr>
      </w:pPr>
    </w:p>
    <w:p w14:paraId="0659C9A6" w14:textId="4FA1DE0C" w:rsidR="00822047" w:rsidRPr="00822047" w:rsidRDefault="00822047" w:rsidP="00494FE6">
      <w:pPr>
        <w:pStyle w:val="NoSpacing"/>
        <w:rPr>
          <w:rFonts w:cstheme="minorHAnsi"/>
          <w:color w:val="009A99"/>
        </w:rPr>
      </w:pPr>
      <w:r w:rsidRPr="00822047">
        <w:rPr>
          <w:rFonts w:cstheme="minorHAnsi"/>
          <w:color w:val="009A99"/>
        </w:rPr>
        <w:t xml:space="preserve">Expected profile/qualifications </w:t>
      </w:r>
    </w:p>
    <w:p w14:paraId="73C3E999" w14:textId="22C49F0A" w:rsidR="00494FE6" w:rsidRDefault="007635A4" w:rsidP="00494FE6">
      <w:pPr>
        <w:pStyle w:val="NoSpacing"/>
        <w:numPr>
          <w:ilvl w:val="0"/>
          <w:numId w:val="6"/>
        </w:numPr>
        <w:rPr>
          <w:rFonts w:cstheme="minorHAnsi"/>
        </w:rPr>
      </w:pPr>
      <w:r>
        <w:rPr>
          <w:rFonts w:cstheme="minorHAnsi"/>
        </w:rPr>
        <w:t>Consultants should have a</w:t>
      </w:r>
      <w:r w:rsidR="00494FE6">
        <w:rPr>
          <w:rFonts w:cstheme="minorHAnsi"/>
        </w:rPr>
        <w:t xml:space="preserve"> degree in Law, Social Sciences, Forced Migration or any other related area of study</w:t>
      </w:r>
    </w:p>
    <w:p w14:paraId="3DE5885F" w14:textId="77777777" w:rsidR="00494FE6" w:rsidRDefault="00494FE6" w:rsidP="00494FE6">
      <w:pPr>
        <w:pStyle w:val="NoSpacing"/>
        <w:numPr>
          <w:ilvl w:val="0"/>
          <w:numId w:val="6"/>
        </w:numPr>
        <w:rPr>
          <w:rFonts w:cstheme="minorHAnsi"/>
        </w:rPr>
      </w:pPr>
      <w:r>
        <w:rPr>
          <w:rFonts w:cstheme="minorHAnsi"/>
        </w:rPr>
        <w:t>Demonstrable experience on matters relating to (mixed) migration locally, regionally and globally.</w:t>
      </w:r>
    </w:p>
    <w:p w14:paraId="29AD6CAB" w14:textId="16905913" w:rsidR="00494FE6" w:rsidRDefault="00494FE6" w:rsidP="00494FE6">
      <w:pPr>
        <w:pStyle w:val="NoSpacing"/>
        <w:numPr>
          <w:ilvl w:val="0"/>
          <w:numId w:val="6"/>
        </w:numPr>
        <w:rPr>
          <w:rFonts w:cstheme="minorHAnsi"/>
        </w:rPr>
      </w:pPr>
      <w:r>
        <w:rPr>
          <w:rFonts w:cstheme="minorHAnsi"/>
        </w:rPr>
        <w:t>A strong and proven background (e.g. through prior publications), knowledge and understanding of mixed migration dynamics</w:t>
      </w:r>
      <w:r w:rsidR="007635A4">
        <w:rPr>
          <w:rFonts w:cstheme="minorHAnsi"/>
        </w:rPr>
        <w:t xml:space="preserve">. </w:t>
      </w:r>
    </w:p>
    <w:p w14:paraId="7D2EB2E2" w14:textId="77777777" w:rsidR="00494FE6" w:rsidRDefault="00494FE6" w:rsidP="00494FE6">
      <w:pPr>
        <w:pStyle w:val="NoSpacing"/>
        <w:numPr>
          <w:ilvl w:val="0"/>
          <w:numId w:val="6"/>
        </w:numPr>
        <w:rPr>
          <w:rFonts w:cstheme="minorHAnsi"/>
        </w:rPr>
      </w:pPr>
      <w:r>
        <w:rPr>
          <w:rFonts w:cstheme="minorHAnsi"/>
        </w:rPr>
        <w:t>Proven research skills and experience in the area of forced migration and/or mixed migration.</w:t>
      </w:r>
    </w:p>
    <w:p w14:paraId="03919558" w14:textId="76FF483C" w:rsidR="00494FE6" w:rsidRDefault="00494FE6" w:rsidP="00494FE6">
      <w:pPr>
        <w:pStyle w:val="NoSpacing"/>
        <w:numPr>
          <w:ilvl w:val="0"/>
          <w:numId w:val="6"/>
        </w:numPr>
        <w:rPr>
          <w:rFonts w:cstheme="minorHAnsi"/>
        </w:rPr>
      </w:pPr>
      <w:r>
        <w:rPr>
          <w:rFonts w:cstheme="minorHAnsi"/>
        </w:rPr>
        <w:t>Good understanding of legal and policy frameworks relating to migration</w:t>
      </w:r>
      <w:r w:rsidR="00606471">
        <w:rPr>
          <w:rFonts w:cstheme="minorHAnsi"/>
        </w:rPr>
        <w:t>.</w:t>
      </w:r>
    </w:p>
    <w:p w14:paraId="031B1396" w14:textId="3BA4D619" w:rsidR="00494FE6" w:rsidRDefault="00494FE6" w:rsidP="00494FE6">
      <w:pPr>
        <w:pStyle w:val="NoSpacing"/>
        <w:numPr>
          <w:ilvl w:val="0"/>
          <w:numId w:val="6"/>
        </w:numPr>
        <w:rPr>
          <w:rFonts w:cstheme="minorHAnsi"/>
        </w:rPr>
      </w:pPr>
      <w:r>
        <w:rPr>
          <w:rFonts w:cstheme="minorHAnsi"/>
        </w:rPr>
        <w:t>Excellent analytical and reporting skills.</w:t>
      </w:r>
      <w:r w:rsidR="007635A4">
        <w:rPr>
          <w:rFonts w:cstheme="minorHAnsi"/>
        </w:rPr>
        <w:t xml:space="preserve"> Proven</w:t>
      </w:r>
      <w:r w:rsidR="00606471">
        <w:rPr>
          <w:rFonts w:cstheme="minorHAnsi"/>
        </w:rPr>
        <w:t xml:space="preserve"> and strong</w:t>
      </w:r>
      <w:r w:rsidR="007635A4">
        <w:rPr>
          <w:rFonts w:cstheme="minorHAnsi"/>
        </w:rPr>
        <w:t xml:space="preserve"> track record of publications on (mixed)migration. </w:t>
      </w:r>
    </w:p>
    <w:p w14:paraId="34759470" w14:textId="77777777" w:rsidR="008D6CBD" w:rsidRPr="008D6CBD" w:rsidRDefault="00494FE6" w:rsidP="00494FE6">
      <w:pPr>
        <w:pStyle w:val="NoSpacing"/>
        <w:numPr>
          <w:ilvl w:val="0"/>
          <w:numId w:val="6"/>
        </w:numPr>
        <w:rPr>
          <w:rFonts w:cstheme="minorHAnsi"/>
          <w:b/>
        </w:rPr>
      </w:pPr>
      <w:r>
        <w:rPr>
          <w:rFonts w:cstheme="minorHAnsi"/>
        </w:rPr>
        <w:t>Fluency in written and spoken English</w:t>
      </w:r>
      <w:r w:rsidR="007635A4">
        <w:rPr>
          <w:rFonts w:cstheme="minorHAnsi"/>
        </w:rPr>
        <w:t>.</w:t>
      </w:r>
    </w:p>
    <w:p w14:paraId="40CB00F6" w14:textId="749F5EFB" w:rsidR="00494FE6" w:rsidRDefault="008D6CBD" w:rsidP="00494FE6">
      <w:pPr>
        <w:pStyle w:val="NoSpacing"/>
        <w:numPr>
          <w:ilvl w:val="0"/>
          <w:numId w:val="6"/>
        </w:numPr>
        <w:rPr>
          <w:rFonts w:cstheme="minorHAnsi"/>
          <w:b/>
        </w:rPr>
      </w:pPr>
      <w:r>
        <w:rPr>
          <w:rFonts w:cstheme="minorHAnsi"/>
        </w:rPr>
        <w:t>Previous successful collaboration with the MMC a</w:t>
      </w:r>
      <w:r w:rsidR="00606471">
        <w:rPr>
          <w:rFonts w:cstheme="minorHAnsi"/>
        </w:rPr>
        <w:t xml:space="preserve"> strong</w:t>
      </w:r>
      <w:r>
        <w:rPr>
          <w:rFonts w:cstheme="minorHAnsi"/>
        </w:rPr>
        <w:t xml:space="preserve"> asset </w:t>
      </w:r>
      <w:r w:rsidR="007635A4">
        <w:rPr>
          <w:rFonts w:cstheme="minorHAnsi"/>
        </w:rPr>
        <w:t xml:space="preserve"> </w:t>
      </w:r>
    </w:p>
    <w:p w14:paraId="46F0C24C" w14:textId="77777777" w:rsidR="00494FE6" w:rsidRDefault="00494FE6" w:rsidP="00494FE6">
      <w:pPr>
        <w:pStyle w:val="NoSpacing"/>
        <w:rPr>
          <w:rFonts w:cstheme="minorHAnsi"/>
          <w:b/>
        </w:rPr>
      </w:pPr>
    </w:p>
    <w:p w14:paraId="13600F4D" w14:textId="462B4EBB" w:rsidR="00494FE6" w:rsidRPr="00494FE6" w:rsidRDefault="00494FE6" w:rsidP="00494FE6">
      <w:pPr>
        <w:rPr>
          <w:rFonts w:asciiTheme="minorHAnsi" w:hAnsiTheme="minorHAnsi" w:cstheme="minorHAnsi"/>
          <w:b/>
          <w:bCs/>
          <w:color w:val="009A99"/>
          <w:sz w:val="22"/>
          <w:szCs w:val="22"/>
        </w:rPr>
      </w:pPr>
      <w:r w:rsidRPr="00494FE6">
        <w:rPr>
          <w:rFonts w:asciiTheme="minorHAnsi" w:hAnsiTheme="minorHAnsi" w:cstheme="minorHAnsi"/>
          <w:b/>
          <w:bCs/>
          <w:color w:val="009A99"/>
          <w:sz w:val="22"/>
          <w:szCs w:val="22"/>
        </w:rPr>
        <w:t>C</w:t>
      </w:r>
      <w:r w:rsidR="00D7410E">
        <w:rPr>
          <w:rFonts w:asciiTheme="minorHAnsi" w:hAnsiTheme="minorHAnsi" w:cstheme="minorHAnsi"/>
          <w:b/>
          <w:bCs/>
          <w:color w:val="009A99"/>
          <w:sz w:val="22"/>
          <w:szCs w:val="22"/>
        </w:rPr>
        <w:t>ONFIDENTIALITY AND OWNERSHIP</w:t>
      </w:r>
      <w:r w:rsidRPr="00494FE6">
        <w:rPr>
          <w:rFonts w:asciiTheme="minorHAnsi" w:hAnsiTheme="minorHAnsi" w:cstheme="minorHAnsi"/>
          <w:b/>
          <w:bCs/>
          <w:color w:val="009A99"/>
          <w:sz w:val="22"/>
          <w:szCs w:val="22"/>
        </w:rPr>
        <w:t xml:space="preserve"> </w:t>
      </w:r>
    </w:p>
    <w:p w14:paraId="6737CB92" w14:textId="1FDFE366" w:rsidR="00494FE6" w:rsidRDefault="00494FE6" w:rsidP="00494FE6">
      <w:pPr>
        <w:rPr>
          <w:rFonts w:asciiTheme="minorHAnsi" w:hAnsiTheme="minorHAnsi" w:cstheme="minorHAnsi"/>
          <w:bCs/>
          <w:sz w:val="22"/>
          <w:szCs w:val="22"/>
        </w:rPr>
      </w:pPr>
      <w:r>
        <w:rPr>
          <w:rFonts w:asciiTheme="minorHAnsi" w:hAnsiTheme="minorHAnsi" w:cstheme="minorHAnsi"/>
          <w:bCs/>
          <w:sz w:val="22"/>
          <w:szCs w:val="22"/>
        </w:rPr>
        <w:t xml:space="preserve">All information presented, obtained and produced is to be treated as </w:t>
      </w:r>
      <w:r w:rsidR="007635A4">
        <w:rPr>
          <w:rFonts w:asciiTheme="minorHAnsi" w:hAnsiTheme="minorHAnsi" w:cstheme="minorHAnsi"/>
          <w:bCs/>
          <w:sz w:val="22"/>
          <w:szCs w:val="22"/>
        </w:rPr>
        <w:t>MMC/</w:t>
      </w:r>
      <w:r>
        <w:rPr>
          <w:rFonts w:asciiTheme="minorHAnsi" w:hAnsiTheme="minorHAnsi" w:cstheme="minorHAnsi"/>
          <w:bCs/>
          <w:sz w:val="22"/>
          <w:szCs w:val="22"/>
        </w:rPr>
        <w:t xml:space="preserve">DRC’s property and is considered as confidential for all other purposes than what is outlined in the </w:t>
      </w:r>
      <w:proofErr w:type="spellStart"/>
      <w:r>
        <w:rPr>
          <w:rFonts w:asciiTheme="minorHAnsi" w:hAnsiTheme="minorHAnsi" w:cstheme="minorHAnsi"/>
          <w:bCs/>
          <w:sz w:val="22"/>
          <w:szCs w:val="22"/>
        </w:rPr>
        <w:t>ToR</w:t>
      </w:r>
      <w:proofErr w:type="spellEnd"/>
      <w:r>
        <w:rPr>
          <w:rFonts w:asciiTheme="minorHAnsi" w:hAnsiTheme="minorHAnsi" w:cstheme="minorHAnsi"/>
          <w:bCs/>
          <w:sz w:val="22"/>
          <w:szCs w:val="22"/>
        </w:rPr>
        <w:t xml:space="preserve">. </w:t>
      </w:r>
    </w:p>
    <w:p w14:paraId="62898EA2" w14:textId="1184975F" w:rsidR="00494FE6" w:rsidRDefault="00494FE6" w:rsidP="00494FE6">
      <w:pPr>
        <w:rPr>
          <w:rFonts w:asciiTheme="minorHAnsi" w:hAnsiTheme="minorHAnsi" w:cstheme="minorHAnsi"/>
          <w:bCs/>
          <w:sz w:val="22"/>
          <w:szCs w:val="22"/>
        </w:rPr>
      </w:pPr>
      <w:r>
        <w:rPr>
          <w:rFonts w:asciiTheme="minorHAnsi" w:hAnsiTheme="minorHAnsi" w:cstheme="minorHAnsi"/>
          <w:bCs/>
          <w:sz w:val="22"/>
          <w:szCs w:val="22"/>
        </w:rPr>
        <w:t>Selected consultant</w:t>
      </w:r>
      <w:r w:rsidR="007635A4">
        <w:rPr>
          <w:rFonts w:asciiTheme="minorHAnsi" w:hAnsiTheme="minorHAnsi" w:cstheme="minorHAnsi"/>
          <w:bCs/>
          <w:sz w:val="22"/>
          <w:szCs w:val="22"/>
        </w:rPr>
        <w:t xml:space="preserve">/firm </w:t>
      </w:r>
      <w:r>
        <w:rPr>
          <w:rFonts w:asciiTheme="minorHAnsi" w:hAnsiTheme="minorHAnsi" w:cstheme="minorHAnsi"/>
          <w:bCs/>
          <w:sz w:val="22"/>
          <w:szCs w:val="22"/>
        </w:rPr>
        <w:t>is upon signing of the contract required to sign a confidentiality agreement.  The material prepared by the consultant cannot be sold, used or reproduced in any manner (partially or in full) by the consultant without prior permission from</w:t>
      </w:r>
      <w:r w:rsidR="007635A4">
        <w:rPr>
          <w:rFonts w:asciiTheme="minorHAnsi" w:hAnsiTheme="minorHAnsi" w:cstheme="minorHAnsi"/>
          <w:bCs/>
          <w:sz w:val="22"/>
          <w:szCs w:val="22"/>
        </w:rPr>
        <w:t xml:space="preserve"> MMC/</w:t>
      </w:r>
      <w:r>
        <w:rPr>
          <w:rFonts w:asciiTheme="minorHAnsi" w:hAnsiTheme="minorHAnsi" w:cstheme="minorHAnsi"/>
          <w:bCs/>
          <w:sz w:val="22"/>
          <w:szCs w:val="22"/>
        </w:rPr>
        <w:t xml:space="preserve">DRC.    </w:t>
      </w:r>
    </w:p>
    <w:p w14:paraId="26AFC78B" w14:textId="4086E388" w:rsidR="00377F7B" w:rsidRDefault="00377F7B" w:rsidP="00494FE6">
      <w:pPr>
        <w:rPr>
          <w:rFonts w:asciiTheme="minorHAnsi" w:hAnsiTheme="minorHAnsi" w:cstheme="minorHAnsi"/>
          <w:bCs/>
          <w:sz w:val="22"/>
          <w:szCs w:val="22"/>
        </w:rPr>
      </w:pPr>
    </w:p>
    <w:p w14:paraId="11D3AF8D" w14:textId="0FD1DAA7" w:rsidR="00377F7B" w:rsidRDefault="00D7410E" w:rsidP="00494FE6">
      <w:pPr>
        <w:rPr>
          <w:rFonts w:asciiTheme="minorHAnsi" w:hAnsiTheme="minorHAnsi" w:cstheme="minorHAnsi"/>
          <w:bCs/>
          <w:sz w:val="22"/>
          <w:szCs w:val="22"/>
        </w:rPr>
      </w:pPr>
      <w:r>
        <w:rPr>
          <w:rFonts w:asciiTheme="minorHAnsi" w:hAnsiTheme="minorHAnsi" w:cstheme="minorHAnsi"/>
          <w:bCs/>
          <w:sz w:val="22"/>
          <w:szCs w:val="22"/>
        </w:rPr>
        <w:t>The MMR will be published as an MMC publication, but t</w:t>
      </w:r>
      <w:r w:rsidR="00377F7B">
        <w:rPr>
          <w:rFonts w:asciiTheme="minorHAnsi" w:hAnsiTheme="minorHAnsi" w:cstheme="minorHAnsi"/>
          <w:bCs/>
          <w:sz w:val="22"/>
          <w:szCs w:val="22"/>
        </w:rPr>
        <w:t xml:space="preserve">he consultant/firm will </w:t>
      </w:r>
      <w:r>
        <w:rPr>
          <w:rFonts w:asciiTheme="minorHAnsi" w:hAnsiTheme="minorHAnsi" w:cstheme="minorHAnsi"/>
          <w:bCs/>
          <w:sz w:val="22"/>
          <w:szCs w:val="22"/>
        </w:rPr>
        <w:t xml:space="preserve">receive </w:t>
      </w:r>
      <w:r w:rsidR="00377F7B">
        <w:rPr>
          <w:rFonts w:asciiTheme="minorHAnsi" w:hAnsiTheme="minorHAnsi" w:cstheme="minorHAnsi"/>
          <w:bCs/>
          <w:sz w:val="22"/>
          <w:szCs w:val="22"/>
        </w:rPr>
        <w:t>full credit and be acknowledged</w:t>
      </w:r>
      <w:r>
        <w:rPr>
          <w:rFonts w:asciiTheme="minorHAnsi" w:hAnsiTheme="minorHAnsi" w:cstheme="minorHAnsi"/>
          <w:bCs/>
          <w:sz w:val="22"/>
          <w:szCs w:val="22"/>
        </w:rPr>
        <w:t xml:space="preserve"> as the lead </w:t>
      </w:r>
      <w:r w:rsidR="00FA10DC">
        <w:rPr>
          <w:rFonts w:asciiTheme="minorHAnsi" w:hAnsiTheme="minorHAnsi" w:cstheme="minorHAnsi"/>
          <w:bCs/>
          <w:sz w:val="22"/>
          <w:szCs w:val="22"/>
        </w:rPr>
        <w:t>editor</w:t>
      </w:r>
      <w:r w:rsidR="00606471">
        <w:rPr>
          <w:rFonts w:asciiTheme="minorHAnsi" w:hAnsiTheme="minorHAnsi" w:cstheme="minorHAnsi"/>
          <w:bCs/>
          <w:sz w:val="22"/>
          <w:szCs w:val="22"/>
        </w:rPr>
        <w:t xml:space="preserve">, along with any other (subcontracted) authors. </w:t>
      </w:r>
      <w:r>
        <w:rPr>
          <w:rFonts w:asciiTheme="minorHAnsi" w:hAnsiTheme="minorHAnsi" w:cstheme="minorHAnsi"/>
          <w:bCs/>
          <w:sz w:val="22"/>
          <w:szCs w:val="22"/>
        </w:rPr>
        <w:t xml:space="preserve"> </w:t>
      </w:r>
    </w:p>
    <w:p w14:paraId="225B34B0" w14:textId="77777777" w:rsidR="00494FE6" w:rsidRPr="00494FE6" w:rsidRDefault="00494FE6" w:rsidP="00E80606">
      <w:pPr>
        <w:pStyle w:val="NoSpacing"/>
        <w:rPr>
          <w:rFonts w:cstheme="minorHAnsi"/>
          <w:b/>
          <w:color w:val="009999"/>
          <w:lang w:val="en-US"/>
        </w:rPr>
      </w:pPr>
    </w:p>
    <w:p w14:paraId="11B309C4" w14:textId="77777777" w:rsidR="00BE0EC3" w:rsidRDefault="00BE0EC3" w:rsidP="00BE0EC3">
      <w:pPr>
        <w:pStyle w:val="NoSpacing"/>
        <w:rPr>
          <w:rFonts w:cstheme="minorHAnsi"/>
          <w:b/>
          <w:color w:val="009999"/>
        </w:rPr>
      </w:pPr>
      <w:r>
        <w:rPr>
          <w:rFonts w:cstheme="minorHAnsi"/>
          <w:b/>
          <w:color w:val="009999"/>
        </w:rPr>
        <w:t>APPLICATION PROCESS</w:t>
      </w:r>
    </w:p>
    <w:p w14:paraId="67D29D9F" w14:textId="06F4E3ED" w:rsidR="00822047" w:rsidRPr="00D7410E" w:rsidRDefault="00D7410E" w:rsidP="00D7410E">
      <w:pPr>
        <w:autoSpaceDE w:val="0"/>
        <w:autoSpaceDN w:val="0"/>
        <w:rPr>
          <w:rFonts w:ascii="Calibri" w:hAnsi="Calibri" w:cs="Calibri"/>
          <w:sz w:val="22"/>
          <w:szCs w:val="22"/>
        </w:rPr>
      </w:pPr>
      <w:r w:rsidRPr="00D7410E">
        <w:rPr>
          <w:rFonts w:ascii="Calibri" w:hAnsi="Calibri" w:cs="Calibri"/>
          <w:sz w:val="22"/>
          <w:szCs w:val="22"/>
        </w:rPr>
        <w:t>Intere</w:t>
      </w:r>
      <w:r>
        <w:rPr>
          <w:rFonts w:ascii="Calibri" w:hAnsi="Calibri" w:cs="Calibri"/>
          <w:sz w:val="22"/>
          <w:szCs w:val="22"/>
        </w:rPr>
        <w:t>sted applicants wh</w:t>
      </w:r>
      <w:r w:rsidR="00822047" w:rsidRPr="00D7410E">
        <w:rPr>
          <w:rFonts w:ascii="Calibri" w:hAnsi="Calibri" w:cs="Calibri"/>
          <w:sz w:val="22"/>
          <w:szCs w:val="22"/>
        </w:rPr>
        <w:t>o meet the required profile are invited to submit an expression of interest including:</w:t>
      </w:r>
    </w:p>
    <w:p w14:paraId="15F5B9C0" w14:textId="53951896" w:rsidR="00822047" w:rsidRPr="00D7410E" w:rsidRDefault="00D7410E" w:rsidP="00822047">
      <w:pPr>
        <w:numPr>
          <w:ilvl w:val="1"/>
          <w:numId w:val="7"/>
        </w:numPr>
        <w:spacing w:before="120"/>
        <w:ind w:left="720" w:hanging="450"/>
        <w:jc w:val="both"/>
        <w:rPr>
          <w:rFonts w:ascii="Calibri" w:hAnsi="Calibri" w:cs="Calibri"/>
          <w:sz w:val="22"/>
          <w:szCs w:val="22"/>
        </w:rPr>
      </w:pPr>
      <w:r>
        <w:rPr>
          <w:rFonts w:ascii="Calibri" w:hAnsi="Calibri" w:cs="Calibri"/>
          <w:sz w:val="22"/>
          <w:szCs w:val="22"/>
        </w:rPr>
        <w:t xml:space="preserve">The </w:t>
      </w:r>
      <w:r w:rsidR="00822047" w:rsidRPr="00D7410E">
        <w:rPr>
          <w:rFonts w:ascii="Calibri" w:hAnsi="Calibri" w:cs="Calibri"/>
          <w:sz w:val="22"/>
          <w:szCs w:val="22"/>
        </w:rPr>
        <w:t>CV</w:t>
      </w:r>
      <w:r>
        <w:rPr>
          <w:rFonts w:ascii="Calibri" w:hAnsi="Calibri" w:cs="Calibri"/>
          <w:sz w:val="22"/>
          <w:szCs w:val="22"/>
        </w:rPr>
        <w:t>(s)</w:t>
      </w:r>
      <w:r w:rsidR="00822047" w:rsidRPr="00D7410E">
        <w:rPr>
          <w:rFonts w:ascii="Calibri" w:hAnsi="Calibri" w:cs="Calibri"/>
          <w:sz w:val="22"/>
          <w:szCs w:val="22"/>
        </w:rPr>
        <w:t xml:space="preserve"> of participating consultants with details of qualifications and experience.</w:t>
      </w:r>
    </w:p>
    <w:p w14:paraId="096E24CB" w14:textId="26CD3413" w:rsidR="00D7410E" w:rsidRDefault="00D7410E" w:rsidP="0071173C">
      <w:pPr>
        <w:numPr>
          <w:ilvl w:val="1"/>
          <w:numId w:val="7"/>
        </w:numPr>
        <w:spacing w:before="120"/>
        <w:ind w:left="720" w:hanging="450"/>
        <w:jc w:val="both"/>
        <w:rPr>
          <w:rFonts w:ascii="Calibri" w:hAnsi="Calibri" w:cs="Calibri"/>
          <w:sz w:val="22"/>
          <w:szCs w:val="22"/>
        </w:rPr>
      </w:pPr>
      <w:r w:rsidRPr="00D7410E">
        <w:rPr>
          <w:rFonts w:ascii="Calibri" w:hAnsi="Calibri" w:cs="Calibri"/>
          <w:sz w:val="22"/>
          <w:szCs w:val="22"/>
        </w:rPr>
        <w:t>Brief t</w:t>
      </w:r>
      <w:r w:rsidR="00822047" w:rsidRPr="00D7410E">
        <w:rPr>
          <w:rFonts w:ascii="Calibri" w:hAnsi="Calibri" w:cs="Calibri"/>
          <w:sz w:val="22"/>
          <w:szCs w:val="22"/>
        </w:rPr>
        <w:t>echnical proposal that summarizes understanding of the TOR, methodology and tools to be used.</w:t>
      </w:r>
      <w:r w:rsidRPr="00D7410E">
        <w:rPr>
          <w:rFonts w:ascii="Calibri" w:hAnsi="Calibri" w:cs="Calibri"/>
          <w:sz w:val="22"/>
          <w:szCs w:val="22"/>
        </w:rPr>
        <w:t xml:space="preserve"> </w:t>
      </w:r>
      <w:r w:rsidR="00C67151">
        <w:rPr>
          <w:rFonts w:ascii="Calibri" w:hAnsi="Calibri" w:cs="Calibri"/>
          <w:sz w:val="22"/>
          <w:szCs w:val="22"/>
        </w:rPr>
        <w:t>While t</w:t>
      </w:r>
      <w:r w:rsidRPr="00D7410E">
        <w:rPr>
          <w:rFonts w:ascii="Calibri" w:hAnsi="Calibri" w:cs="Calibri"/>
          <w:sz w:val="22"/>
          <w:szCs w:val="22"/>
        </w:rPr>
        <w:t>he technical proposal should</w:t>
      </w:r>
      <w:r w:rsidR="00C67151">
        <w:rPr>
          <w:rFonts w:ascii="Calibri" w:hAnsi="Calibri" w:cs="Calibri"/>
          <w:sz w:val="22"/>
          <w:szCs w:val="22"/>
        </w:rPr>
        <w:t xml:space="preserve"> apply to/cover the development of both the MMR202</w:t>
      </w:r>
      <w:r w:rsidR="00FA10DC">
        <w:rPr>
          <w:rFonts w:ascii="Calibri" w:hAnsi="Calibri" w:cs="Calibri"/>
          <w:sz w:val="22"/>
          <w:szCs w:val="22"/>
        </w:rPr>
        <w:t>3</w:t>
      </w:r>
      <w:r w:rsidR="00C67151">
        <w:rPr>
          <w:rFonts w:ascii="Calibri" w:hAnsi="Calibri" w:cs="Calibri"/>
          <w:sz w:val="22"/>
          <w:szCs w:val="22"/>
        </w:rPr>
        <w:t xml:space="preserve"> and 202</w:t>
      </w:r>
      <w:r w:rsidR="00FA10DC">
        <w:rPr>
          <w:rFonts w:ascii="Calibri" w:hAnsi="Calibri" w:cs="Calibri"/>
          <w:sz w:val="22"/>
          <w:szCs w:val="22"/>
        </w:rPr>
        <w:t>4</w:t>
      </w:r>
      <w:r w:rsidR="00C67151">
        <w:rPr>
          <w:rFonts w:ascii="Calibri" w:hAnsi="Calibri" w:cs="Calibri"/>
          <w:sz w:val="22"/>
          <w:szCs w:val="22"/>
        </w:rPr>
        <w:t>, it should only</w:t>
      </w:r>
      <w:r w:rsidRPr="00D7410E">
        <w:rPr>
          <w:rFonts w:ascii="Calibri" w:hAnsi="Calibri" w:cs="Calibri"/>
          <w:sz w:val="22"/>
          <w:szCs w:val="22"/>
        </w:rPr>
        <w:t xml:space="preserve"> include a preliminary suggested outline and topics for the MMR20</w:t>
      </w:r>
      <w:r w:rsidR="00606471">
        <w:rPr>
          <w:rFonts w:ascii="Calibri" w:hAnsi="Calibri" w:cs="Calibri"/>
          <w:sz w:val="22"/>
          <w:szCs w:val="22"/>
        </w:rPr>
        <w:t>2</w:t>
      </w:r>
      <w:r w:rsidR="00FA10DC">
        <w:rPr>
          <w:rFonts w:ascii="Calibri" w:hAnsi="Calibri" w:cs="Calibri"/>
          <w:sz w:val="22"/>
          <w:szCs w:val="22"/>
        </w:rPr>
        <w:t>3</w:t>
      </w:r>
      <w:r w:rsidR="00DC7A25">
        <w:rPr>
          <w:rFonts w:ascii="Calibri" w:hAnsi="Calibri" w:cs="Calibri"/>
          <w:sz w:val="22"/>
          <w:szCs w:val="22"/>
        </w:rPr>
        <w:t xml:space="preserve"> </w:t>
      </w:r>
      <w:r w:rsidR="00302B25">
        <w:rPr>
          <w:rFonts w:ascii="Calibri" w:hAnsi="Calibri" w:cs="Calibri"/>
          <w:sz w:val="22"/>
          <w:szCs w:val="22"/>
        </w:rPr>
        <w:t>(1000 words max)</w:t>
      </w:r>
      <w:r w:rsidR="00DC7A25">
        <w:rPr>
          <w:rFonts w:ascii="Calibri" w:hAnsi="Calibri" w:cs="Calibri"/>
          <w:sz w:val="22"/>
          <w:szCs w:val="22"/>
        </w:rPr>
        <w:t>, as well as any suggestions for new features/elements of the MMR</w:t>
      </w:r>
      <w:r w:rsidR="00DA5457">
        <w:rPr>
          <w:rFonts w:ascii="Calibri" w:hAnsi="Calibri" w:cs="Calibri"/>
          <w:sz w:val="22"/>
          <w:szCs w:val="22"/>
        </w:rPr>
        <w:t xml:space="preserve"> and thoughts </w:t>
      </w:r>
      <w:r w:rsidR="00E301DF">
        <w:rPr>
          <w:rFonts w:ascii="Calibri" w:hAnsi="Calibri" w:cs="Calibri"/>
          <w:sz w:val="22"/>
          <w:szCs w:val="22"/>
        </w:rPr>
        <w:t xml:space="preserve">on how the right capacity could be build within MMC for in-house development of the MMR from 2025 onwards. </w:t>
      </w:r>
    </w:p>
    <w:p w14:paraId="362C92FA" w14:textId="17A1C828" w:rsidR="000545C7" w:rsidRDefault="000545C7" w:rsidP="0071173C">
      <w:pPr>
        <w:numPr>
          <w:ilvl w:val="1"/>
          <w:numId w:val="7"/>
        </w:numPr>
        <w:spacing w:before="120"/>
        <w:ind w:left="720" w:hanging="450"/>
        <w:jc w:val="both"/>
        <w:rPr>
          <w:rFonts w:ascii="Calibri" w:hAnsi="Calibri" w:cs="Calibri"/>
          <w:sz w:val="22"/>
          <w:szCs w:val="22"/>
        </w:rPr>
      </w:pPr>
      <w:r w:rsidRPr="00D7410E">
        <w:rPr>
          <w:rFonts w:ascii="Calibri" w:hAnsi="Calibri" w:cs="Calibri"/>
          <w:sz w:val="22"/>
          <w:szCs w:val="22"/>
        </w:rPr>
        <w:t>Financial proposal</w:t>
      </w:r>
      <w:r w:rsidR="00C67151">
        <w:rPr>
          <w:rFonts w:ascii="Calibri" w:hAnsi="Calibri" w:cs="Calibri"/>
          <w:sz w:val="22"/>
          <w:szCs w:val="22"/>
        </w:rPr>
        <w:t xml:space="preserve"> for both the MMR202</w:t>
      </w:r>
      <w:r w:rsidR="00FA10DC">
        <w:rPr>
          <w:rFonts w:ascii="Calibri" w:hAnsi="Calibri" w:cs="Calibri"/>
          <w:sz w:val="22"/>
          <w:szCs w:val="22"/>
        </w:rPr>
        <w:t>3</w:t>
      </w:r>
      <w:r w:rsidR="00C67151">
        <w:rPr>
          <w:rFonts w:ascii="Calibri" w:hAnsi="Calibri" w:cs="Calibri"/>
          <w:sz w:val="22"/>
          <w:szCs w:val="22"/>
        </w:rPr>
        <w:t xml:space="preserve"> and 202</w:t>
      </w:r>
      <w:r w:rsidR="00FA10DC">
        <w:rPr>
          <w:rFonts w:ascii="Calibri" w:hAnsi="Calibri" w:cs="Calibri"/>
          <w:sz w:val="22"/>
          <w:szCs w:val="22"/>
        </w:rPr>
        <w:t>4</w:t>
      </w:r>
      <w:r>
        <w:rPr>
          <w:rFonts w:ascii="Calibri" w:hAnsi="Calibri" w:cs="Calibri"/>
          <w:sz w:val="22"/>
          <w:szCs w:val="22"/>
        </w:rPr>
        <w:t xml:space="preserve">, providing a lumpsum total for delivering on all requested output. </w:t>
      </w:r>
      <w:r w:rsidRPr="000545C7">
        <w:rPr>
          <w:rFonts w:asciiTheme="minorHAnsi" w:hAnsiTheme="minorHAnsi" w:cstheme="minorHAnsi"/>
          <w:sz w:val="22"/>
          <w:szCs w:val="22"/>
        </w:rPr>
        <w:t>All costs (including all subcontracting</w:t>
      </w:r>
      <w:r>
        <w:rPr>
          <w:rFonts w:asciiTheme="minorHAnsi" w:hAnsiTheme="minorHAnsi" w:cstheme="minorHAnsi"/>
          <w:sz w:val="22"/>
          <w:szCs w:val="22"/>
        </w:rPr>
        <w:t xml:space="preserve"> and travel</w:t>
      </w:r>
      <w:r w:rsidRPr="000545C7">
        <w:rPr>
          <w:rFonts w:asciiTheme="minorHAnsi" w:hAnsiTheme="minorHAnsi" w:cstheme="minorHAnsi"/>
          <w:sz w:val="22"/>
          <w:szCs w:val="22"/>
        </w:rPr>
        <w:t xml:space="preserve"> costs) are to be included in the lumpsum</w:t>
      </w:r>
      <w:r w:rsidR="00145284">
        <w:rPr>
          <w:rFonts w:asciiTheme="minorHAnsi" w:hAnsiTheme="minorHAnsi" w:cstheme="minorHAnsi"/>
          <w:sz w:val="22"/>
          <w:szCs w:val="22"/>
        </w:rPr>
        <w:t xml:space="preserve">. </w:t>
      </w:r>
    </w:p>
    <w:p w14:paraId="7E356CB4" w14:textId="1EB45F90" w:rsidR="00BE0EC3" w:rsidRPr="00724C9E" w:rsidRDefault="00BE0EC3" w:rsidP="000F49FA">
      <w:pPr>
        <w:autoSpaceDE w:val="0"/>
        <w:autoSpaceDN w:val="0"/>
        <w:rPr>
          <w:rFonts w:ascii="Calibri" w:hAnsi="Calibri" w:cs="Calibri"/>
          <w:sz w:val="22"/>
          <w:szCs w:val="22"/>
          <w:lang w:val="en-GB"/>
        </w:rPr>
      </w:pPr>
    </w:p>
    <w:p w14:paraId="6B680676" w14:textId="6303957F" w:rsidR="00555F4C" w:rsidRPr="00D7410E" w:rsidRDefault="00555F4C" w:rsidP="000F49FA">
      <w:pPr>
        <w:autoSpaceDE w:val="0"/>
        <w:autoSpaceDN w:val="0"/>
        <w:rPr>
          <w:rFonts w:ascii="Calibri" w:hAnsi="Calibri" w:cs="Calibri"/>
          <w:sz w:val="22"/>
          <w:szCs w:val="22"/>
        </w:rPr>
      </w:pPr>
      <w:commentRangeStart w:id="0"/>
      <w:commentRangeEnd w:id="0"/>
      <w:r>
        <w:rPr>
          <w:rStyle w:val="CommentReference"/>
        </w:rPr>
        <w:commentReference w:id="0"/>
      </w:r>
      <w:r>
        <w:rPr>
          <w:rFonts w:ascii="Calibri" w:hAnsi="Calibri" w:cs="Calibri"/>
          <w:sz w:val="22"/>
          <w:szCs w:val="22"/>
        </w:rPr>
        <w:t>Sign</w:t>
      </w:r>
      <w:r w:rsidR="004C4093">
        <w:rPr>
          <w:rFonts w:ascii="Calibri" w:hAnsi="Calibri" w:cs="Calibri"/>
          <w:sz w:val="22"/>
          <w:szCs w:val="22"/>
        </w:rPr>
        <w:t>ature</w:t>
      </w:r>
      <w:r>
        <w:rPr>
          <w:rFonts w:ascii="Calibri" w:hAnsi="Calibri" w:cs="Calibri"/>
          <w:sz w:val="22"/>
          <w:szCs w:val="22"/>
        </w:rPr>
        <w:t xml:space="preserve"> of the contract with the </w:t>
      </w:r>
      <w:r w:rsidR="004C4093">
        <w:rPr>
          <w:rFonts w:ascii="Calibri" w:hAnsi="Calibri" w:cs="Calibri"/>
          <w:sz w:val="22"/>
          <w:szCs w:val="22"/>
        </w:rPr>
        <w:t xml:space="preserve">consultancy/consultant who </w:t>
      </w:r>
      <w:r w:rsidR="00145284">
        <w:rPr>
          <w:rFonts w:ascii="Calibri" w:hAnsi="Calibri" w:cs="Calibri"/>
          <w:sz w:val="22"/>
          <w:szCs w:val="22"/>
        </w:rPr>
        <w:t>submitted the winning bid</w:t>
      </w:r>
      <w:r w:rsidR="00C85F91">
        <w:rPr>
          <w:rFonts w:ascii="Calibri" w:hAnsi="Calibri" w:cs="Calibri"/>
          <w:sz w:val="22"/>
          <w:szCs w:val="22"/>
        </w:rPr>
        <w:t xml:space="preserve"> will be contingent upon the </w:t>
      </w:r>
      <w:r w:rsidR="00E601D2">
        <w:rPr>
          <w:rFonts w:ascii="Calibri" w:hAnsi="Calibri" w:cs="Calibri"/>
          <w:sz w:val="22"/>
          <w:szCs w:val="22"/>
        </w:rPr>
        <w:t xml:space="preserve">formal confirmation of the necessary funding for MMC in 2023 and 2024. </w:t>
      </w:r>
    </w:p>
    <w:sectPr w:rsidR="00555F4C" w:rsidRPr="00D7410E" w:rsidSect="00E8425D">
      <w:headerReference w:type="default" r:id="rId15"/>
      <w:pgSz w:w="11907" w:h="16840" w:code="9"/>
      <w:pgMar w:top="1797" w:right="1440" w:bottom="1418"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Bram Frouws" w:date="2022-12-19T13:10:00Z" w:initials="BF">
    <w:p w14:paraId="4A29A015" w14:textId="77777777" w:rsidR="007A61CD" w:rsidRDefault="00555F4C" w:rsidP="00020F8A">
      <w:pPr>
        <w:pStyle w:val="CommentText"/>
      </w:pPr>
      <w:r>
        <w:rPr>
          <w:rStyle w:val="CommentReference"/>
        </w:rPr>
        <w:annotationRef/>
      </w:r>
      <w:r w:rsidR="007A61CD">
        <w:rPr>
          <w:lang w:val="en-GB"/>
        </w:rPr>
        <w:t xml:space="preserve">Important this will be added! Feel free to rephrase if we have a standard sentence. The point is that we while we need to launch the process now, we will not be able to sign a contract before both the new FDFA and Danida grants are signed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29A0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E14C" w16cex:dateUtc="2022-12-19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29A015" w16cid:durableId="274AE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94A5" w14:textId="77777777" w:rsidR="00712A4F" w:rsidRDefault="00712A4F">
      <w:r>
        <w:separator/>
      </w:r>
    </w:p>
  </w:endnote>
  <w:endnote w:type="continuationSeparator" w:id="0">
    <w:p w14:paraId="2659E0AD" w14:textId="77777777" w:rsidR="00712A4F" w:rsidRDefault="0071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EE08C" w14:textId="77777777" w:rsidR="00712A4F" w:rsidRDefault="00712A4F">
      <w:r>
        <w:separator/>
      </w:r>
    </w:p>
  </w:footnote>
  <w:footnote w:type="continuationSeparator" w:id="0">
    <w:p w14:paraId="1861B868" w14:textId="77777777" w:rsidR="00712A4F" w:rsidRDefault="00712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42D6" w14:textId="77777777" w:rsidR="00FB02CC" w:rsidRPr="00F14927" w:rsidRDefault="0088415B" w:rsidP="0088415B">
    <w:pPr>
      <w:pStyle w:val="Header"/>
      <w:ind w:left="7920"/>
      <w:jc w:val="center"/>
      <w:rPr>
        <w:b/>
        <w:szCs w:val="22"/>
      </w:rPr>
    </w:pPr>
    <w:r>
      <w:rPr>
        <w:b/>
        <w:noProof/>
        <w:szCs w:val="22"/>
        <w:lang w:val="en-GB" w:eastAsia="en-GB"/>
      </w:rPr>
      <w:drawing>
        <wp:anchor distT="0" distB="107950" distL="180340" distR="114300" simplePos="0" relativeHeight="251657728" behindDoc="1" locked="0" layoutInCell="1" allowOverlap="0" wp14:anchorId="1DD5EE32" wp14:editId="331FBFD8">
          <wp:simplePos x="0" y="0"/>
          <wp:positionH relativeFrom="page">
            <wp:posOffset>336550</wp:posOffset>
          </wp:positionH>
          <wp:positionV relativeFrom="page">
            <wp:posOffset>454660</wp:posOffset>
          </wp:positionV>
          <wp:extent cx="1228725" cy="581025"/>
          <wp:effectExtent l="0" t="0" r="9525" b="9525"/>
          <wp:wrapNone/>
          <wp:docPr id="1" name="Picture 1" descr="DR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581025"/>
                  </a:xfrm>
                  <a:prstGeom prst="rect">
                    <a:avLst/>
                  </a:prstGeom>
                  <a:noFill/>
                </pic:spPr>
              </pic:pic>
            </a:graphicData>
          </a:graphic>
          <wp14:sizeRelH relativeFrom="page">
            <wp14:pctWidth>0</wp14:pctWidth>
          </wp14:sizeRelH>
          <wp14:sizeRelV relativeFrom="page">
            <wp14:pctHeight>0</wp14:pctHeight>
          </wp14:sizeRelV>
        </wp:anchor>
      </w:drawing>
    </w:r>
    <w:r w:rsidRPr="0088415B">
      <w:rPr>
        <w:b/>
        <w:noProof/>
        <w:szCs w:val="22"/>
        <w:lang w:val="en-GB" w:eastAsia="en-GB"/>
      </w:rPr>
      <w:drawing>
        <wp:inline distT="0" distB="0" distL="0" distR="0" wp14:anchorId="640F867A" wp14:editId="42A6DB53">
          <wp:extent cx="1323975" cy="533400"/>
          <wp:effectExtent l="0" t="0" r="9525" b="0"/>
          <wp:docPr id="2" name="Picture 2" descr="C:\Users\Bram Frouws\OneDrive\Work\MMC drive\Branding, design, tempates, logos\Full MMC Design Package\01 LOGO\PRINT\MMC_logo\MMC_logo_CMY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am Frouws\OneDrive\Work\MMC drive\Branding, design, tempates, logos\Full MMC Design Package\01 LOGO\PRINT\MMC_logo\MMC_logo_CMYK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3975"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296F94"/>
    <w:multiLevelType w:val="hybridMultilevel"/>
    <w:tmpl w:val="54DB0C6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8A3B5E"/>
    <w:multiLevelType w:val="hybridMultilevel"/>
    <w:tmpl w:val="7676EE70"/>
    <w:lvl w:ilvl="0" w:tplc="0409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A81591"/>
    <w:multiLevelType w:val="hybridMultilevel"/>
    <w:tmpl w:val="2BC2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45ABE4"/>
    <w:multiLevelType w:val="hybridMultilevel"/>
    <w:tmpl w:val="3DB223E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4E74EF"/>
    <w:multiLevelType w:val="hybridMultilevel"/>
    <w:tmpl w:val="70A4E6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F27AF7"/>
    <w:multiLevelType w:val="hybridMultilevel"/>
    <w:tmpl w:val="602C0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42204F"/>
    <w:multiLevelType w:val="hybridMultilevel"/>
    <w:tmpl w:val="51547E5C"/>
    <w:lvl w:ilvl="0" w:tplc="08090001">
      <w:start w:val="1"/>
      <w:numFmt w:val="bullet"/>
      <w:lvlText w:val=""/>
      <w:lvlJc w:val="left"/>
      <w:pPr>
        <w:ind w:left="720" w:hanging="360"/>
      </w:pPr>
      <w:rPr>
        <w:rFonts w:ascii="Symbol" w:hAnsi="Symbol" w:hint="default"/>
      </w:rPr>
    </w:lvl>
    <w:lvl w:ilvl="1" w:tplc="1584C7C0">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2550F4"/>
    <w:multiLevelType w:val="hybridMultilevel"/>
    <w:tmpl w:val="E3D62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665E5C"/>
    <w:multiLevelType w:val="hybridMultilevel"/>
    <w:tmpl w:val="880A5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DC51D46"/>
    <w:multiLevelType w:val="hybridMultilevel"/>
    <w:tmpl w:val="6268C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1F95EBC"/>
    <w:multiLevelType w:val="hybridMultilevel"/>
    <w:tmpl w:val="2E947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33537A"/>
    <w:multiLevelType w:val="hybridMultilevel"/>
    <w:tmpl w:val="E710F7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CC402D"/>
    <w:multiLevelType w:val="hybridMultilevel"/>
    <w:tmpl w:val="614E5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CD5A5E"/>
    <w:multiLevelType w:val="multilevel"/>
    <w:tmpl w:val="B7A4827E"/>
    <w:lvl w:ilvl="0">
      <w:start w:val="5"/>
      <w:numFmt w:val="decimal"/>
      <w:lvlText w:val="%1."/>
      <w:lvlJc w:val="left"/>
      <w:pPr>
        <w:ind w:left="360" w:hanging="360"/>
      </w:pPr>
    </w:lvl>
    <w:lvl w:ilvl="1">
      <w:start w:val="1"/>
      <w:numFmt w:val="lowerRoman"/>
      <w:lvlText w:val="%2."/>
      <w:lvlJc w:val="righ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600" w:hanging="1440"/>
      </w:pPr>
    </w:lvl>
    <w:lvl w:ilvl="7">
      <w:start w:val="1"/>
      <w:numFmt w:val="decimal"/>
      <w:isLgl/>
      <w:lvlText w:val="%1.%2.%3.%4.%5.%6.%7.%8."/>
      <w:lvlJc w:val="left"/>
      <w:pPr>
        <w:ind w:left="4320" w:hanging="1800"/>
      </w:pPr>
    </w:lvl>
    <w:lvl w:ilvl="8">
      <w:start w:val="1"/>
      <w:numFmt w:val="decimal"/>
      <w:isLgl/>
      <w:lvlText w:val="%1.%2.%3.%4.%5.%6.%7.%8.%9."/>
      <w:lvlJc w:val="left"/>
      <w:pPr>
        <w:ind w:left="4680" w:hanging="1800"/>
      </w:pPr>
    </w:lvl>
  </w:abstractNum>
  <w:abstractNum w:abstractNumId="14" w15:restartNumberingAfterBreak="0">
    <w:nsid w:val="53A52772"/>
    <w:multiLevelType w:val="hybridMultilevel"/>
    <w:tmpl w:val="09208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0572098">
    <w:abstractNumId w:val="5"/>
  </w:num>
  <w:num w:numId="2" w16cid:durableId="1702394144">
    <w:abstractNumId w:val="11"/>
  </w:num>
  <w:num w:numId="3" w16cid:durableId="1882328625">
    <w:abstractNumId w:val="4"/>
  </w:num>
  <w:num w:numId="4" w16cid:durableId="879247527">
    <w:abstractNumId w:val="2"/>
  </w:num>
  <w:num w:numId="5" w16cid:durableId="41905504">
    <w:abstractNumId w:val="9"/>
  </w:num>
  <w:num w:numId="6" w16cid:durableId="405300316">
    <w:abstractNumId w:val="8"/>
  </w:num>
  <w:num w:numId="7" w16cid:durableId="95409228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7436300">
    <w:abstractNumId w:val="1"/>
  </w:num>
  <w:num w:numId="9" w16cid:durableId="179974807">
    <w:abstractNumId w:val="10"/>
  </w:num>
  <w:num w:numId="10" w16cid:durableId="524288631">
    <w:abstractNumId w:val="12"/>
  </w:num>
  <w:num w:numId="11" w16cid:durableId="1255282106">
    <w:abstractNumId w:val="9"/>
  </w:num>
  <w:num w:numId="12" w16cid:durableId="1783916803">
    <w:abstractNumId w:val="14"/>
  </w:num>
  <w:num w:numId="13" w16cid:durableId="2075855003">
    <w:abstractNumId w:val="3"/>
  </w:num>
  <w:num w:numId="14" w16cid:durableId="513423761">
    <w:abstractNumId w:val="0"/>
  </w:num>
  <w:num w:numId="15" w16cid:durableId="1228497386">
    <w:abstractNumId w:val="6"/>
  </w:num>
  <w:num w:numId="16" w16cid:durableId="1282490654">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am Frouws">
    <w15:presenceInfo w15:providerId="Windows Live" w15:userId="33592fb414c7bd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0D7"/>
    <w:rsid w:val="00002E7C"/>
    <w:rsid w:val="00003D59"/>
    <w:rsid w:val="000111D8"/>
    <w:rsid w:val="000111EA"/>
    <w:rsid w:val="000124F8"/>
    <w:rsid w:val="0001342A"/>
    <w:rsid w:val="000146FC"/>
    <w:rsid w:val="00016585"/>
    <w:rsid w:val="000220F3"/>
    <w:rsid w:val="00026AA8"/>
    <w:rsid w:val="0003303A"/>
    <w:rsid w:val="000455C8"/>
    <w:rsid w:val="000545C7"/>
    <w:rsid w:val="00056C32"/>
    <w:rsid w:val="000727C3"/>
    <w:rsid w:val="00087F9C"/>
    <w:rsid w:val="000940B0"/>
    <w:rsid w:val="00097033"/>
    <w:rsid w:val="000A003A"/>
    <w:rsid w:val="000B2672"/>
    <w:rsid w:val="000B3635"/>
    <w:rsid w:val="000B4EB9"/>
    <w:rsid w:val="000F3026"/>
    <w:rsid w:val="000F49FA"/>
    <w:rsid w:val="000F70D7"/>
    <w:rsid w:val="00106F95"/>
    <w:rsid w:val="00115DA4"/>
    <w:rsid w:val="00121ECB"/>
    <w:rsid w:val="0012219F"/>
    <w:rsid w:val="00125699"/>
    <w:rsid w:val="001435A1"/>
    <w:rsid w:val="00145284"/>
    <w:rsid w:val="00150A1B"/>
    <w:rsid w:val="00154765"/>
    <w:rsid w:val="00154FA0"/>
    <w:rsid w:val="001674FA"/>
    <w:rsid w:val="0018137C"/>
    <w:rsid w:val="001A186F"/>
    <w:rsid w:val="001A6DA7"/>
    <w:rsid w:val="001B1C5C"/>
    <w:rsid w:val="001C7A14"/>
    <w:rsid w:val="001D5F81"/>
    <w:rsid w:val="001E57B5"/>
    <w:rsid w:val="001E5906"/>
    <w:rsid w:val="001F14FB"/>
    <w:rsid w:val="002001C0"/>
    <w:rsid w:val="00202A84"/>
    <w:rsid w:val="00214FFC"/>
    <w:rsid w:val="00226373"/>
    <w:rsid w:val="0023078A"/>
    <w:rsid w:val="002326E6"/>
    <w:rsid w:val="00234D8D"/>
    <w:rsid w:val="00240C82"/>
    <w:rsid w:val="00250CC0"/>
    <w:rsid w:val="0025520B"/>
    <w:rsid w:val="00263F1A"/>
    <w:rsid w:val="002735A5"/>
    <w:rsid w:val="002906AE"/>
    <w:rsid w:val="00293314"/>
    <w:rsid w:val="002A621D"/>
    <w:rsid w:val="002B68CE"/>
    <w:rsid w:val="002C303D"/>
    <w:rsid w:val="002C7EBA"/>
    <w:rsid w:val="002E528B"/>
    <w:rsid w:val="002E6803"/>
    <w:rsid w:val="002E78B1"/>
    <w:rsid w:val="002F0788"/>
    <w:rsid w:val="002F5476"/>
    <w:rsid w:val="002F68ED"/>
    <w:rsid w:val="002F6FF4"/>
    <w:rsid w:val="00301F60"/>
    <w:rsid w:val="00302B25"/>
    <w:rsid w:val="00315874"/>
    <w:rsid w:val="0031779B"/>
    <w:rsid w:val="00321033"/>
    <w:rsid w:val="00324C62"/>
    <w:rsid w:val="00331586"/>
    <w:rsid w:val="00334646"/>
    <w:rsid w:val="00353C4F"/>
    <w:rsid w:val="003554E4"/>
    <w:rsid w:val="00365294"/>
    <w:rsid w:val="00377F7B"/>
    <w:rsid w:val="0039178D"/>
    <w:rsid w:val="0039791C"/>
    <w:rsid w:val="003A78BB"/>
    <w:rsid w:val="003D26DB"/>
    <w:rsid w:val="003F5571"/>
    <w:rsid w:val="0041142D"/>
    <w:rsid w:val="0041603C"/>
    <w:rsid w:val="004304AC"/>
    <w:rsid w:val="00430A00"/>
    <w:rsid w:val="00431272"/>
    <w:rsid w:val="0043562A"/>
    <w:rsid w:val="004358B0"/>
    <w:rsid w:val="004421D2"/>
    <w:rsid w:val="0044441E"/>
    <w:rsid w:val="00451879"/>
    <w:rsid w:val="0046095C"/>
    <w:rsid w:val="00476701"/>
    <w:rsid w:val="00494FE6"/>
    <w:rsid w:val="004A020C"/>
    <w:rsid w:val="004A162E"/>
    <w:rsid w:val="004A7D7B"/>
    <w:rsid w:val="004B27D3"/>
    <w:rsid w:val="004B560A"/>
    <w:rsid w:val="004C4093"/>
    <w:rsid w:val="004F0CFA"/>
    <w:rsid w:val="0050179C"/>
    <w:rsid w:val="005129DB"/>
    <w:rsid w:val="005244F7"/>
    <w:rsid w:val="005455DC"/>
    <w:rsid w:val="00555F4C"/>
    <w:rsid w:val="0056287B"/>
    <w:rsid w:val="00562BE1"/>
    <w:rsid w:val="00562E97"/>
    <w:rsid w:val="00595FF3"/>
    <w:rsid w:val="005C00DC"/>
    <w:rsid w:val="005C3FF9"/>
    <w:rsid w:val="005D15AF"/>
    <w:rsid w:val="005D6223"/>
    <w:rsid w:val="005E47AE"/>
    <w:rsid w:val="005E7A70"/>
    <w:rsid w:val="005F36E2"/>
    <w:rsid w:val="006023D0"/>
    <w:rsid w:val="00606471"/>
    <w:rsid w:val="00610606"/>
    <w:rsid w:val="00631179"/>
    <w:rsid w:val="006414D3"/>
    <w:rsid w:val="00656AE8"/>
    <w:rsid w:val="00666019"/>
    <w:rsid w:val="00673B90"/>
    <w:rsid w:val="006778AA"/>
    <w:rsid w:val="00685CE4"/>
    <w:rsid w:val="00686954"/>
    <w:rsid w:val="006907A9"/>
    <w:rsid w:val="006A12EE"/>
    <w:rsid w:val="006A3CC3"/>
    <w:rsid w:val="006C205F"/>
    <w:rsid w:val="006D3B17"/>
    <w:rsid w:val="006E2152"/>
    <w:rsid w:val="006E6443"/>
    <w:rsid w:val="006E7BF6"/>
    <w:rsid w:val="006F063E"/>
    <w:rsid w:val="006F0C35"/>
    <w:rsid w:val="006F229C"/>
    <w:rsid w:val="006F2FC9"/>
    <w:rsid w:val="006F4C11"/>
    <w:rsid w:val="007018CF"/>
    <w:rsid w:val="00705C30"/>
    <w:rsid w:val="007071BF"/>
    <w:rsid w:val="0071181B"/>
    <w:rsid w:val="00712A4F"/>
    <w:rsid w:val="007232B2"/>
    <w:rsid w:val="00724C9E"/>
    <w:rsid w:val="007537D2"/>
    <w:rsid w:val="00763255"/>
    <w:rsid w:val="007635A4"/>
    <w:rsid w:val="0078468A"/>
    <w:rsid w:val="00786C38"/>
    <w:rsid w:val="00791AD2"/>
    <w:rsid w:val="007A61CD"/>
    <w:rsid w:val="007D0423"/>
    <w:rsid w:val="007D2963"/>
    <w:rsid w:val="007F00E5"/>
    <w:rsid w:val="0080678B"/>
    <w:rsid w:val="00810F64"/>
    <w:rsid w:val="00813557"/>
    <w:rsid w:val="00822047"/>
    <w:rsid w:val="00822324"/>
    <w:rsid w:val="00826C0B"/>
    <w:rsid w:val="00830B2A"/>
    <w:rsid w:val="00832260"/>
    <w:rsid w:val="00833226"/>
    <w:rsid w:val="008363DD"/>
    <w:rsid w:val="0085508F"/>
    <w:rsid w:val="0085656A"/>
    <w:rsid w:val="00870485"/>
    <w:rsid w:val="00882CB1"/>
    <w:rsid w:val="0088415B"/>
    <w:rsid w:val="0088699E"/>
    <w:rsid w:val="008A5757"/>
    <w:rsid w:val="008A6EB3"/>
    <w:rsid w:val="008B0B74"/>
    <w:rsid w:val="008B11FB"/>
    <w:rsid w:val="008B4020"/>
    <w:rsid w:val="008B5EB0"/>
    <w:rsid w:val="008B7614"/>
    <w:rsid w:val="008C5647"/>
    <w:rsid w:val="008C60AA"/>
    <w:rsid w:val="008D2D51"/>
    <w:rsid w:val="008D6CBD"/>
    <w:rsid w:val="00916812"/>
    <w:rsid w:val="00920879"/>
    <w:rsid w:val="00920C04"/>
    <w:rsid w:val="00923CD9"/>
    <w:rsid w:val="00924DFE"/>
    <w:rsid w:val="009276B7"/>
    <w:rsid w:val="0094366D"/>
    <w:rsid w:val="00950DC6"/>
    <w:rsid w:val="00957507"/>
    <w:rsid w:val="00970606"/>
    <w:rsid w:val="00976B5B"/>
    <w:rsid w:val="0098206C"/>
    <w:rsid w:val="009A3397"/>
    <w:rsid w:val="009A6490"/>
    <w:rsid w:val="009A6F4A"/>
    <w:rsid w:val="009E7335"/>
    <w:rsid w:val="009F3AC3"/>
    <w:rsid w:val="00A15E1B"/>
    <w:rsid w:val="00A23521"/>
    <w:rsid w:val="00A262F3"/>
    <w:rsid w:val="00A33BD7"/>
    <w:rsid w:val="00A35A96"/>
    <w:rsid w:val="00A426CC"/>
    <w:rsid w:val="00A5488F"/>
    <w:rsid w:val="00A66934"/>
    <w:rsid w:val="00A83590"/>
    <w:rsid w:val="00A954C9"/>
    <w:rsid w:val="00A960A9"/>
    <w:rsid w:val="00AA163F"/>
    <w:rsid w:val="00AA7736"/>
    <w:rsid w:val="00AB00DD"/>
    <w:rsid w:val="00AB05F1"/>
    <w:rsid w:val="00AC39BB"/>
    <w:rsid w:val="00AC51AF"/>
    <w:rsid w:val="00AC71F6"/>
    <w:rsid w:val="00AD46A5"/>
    <w:rsid w:val="00AE4C79"/>
    <w:rsid w:val="00AF3B4F"/>
    <w:rsid w:val="00B05D3A"/>
    <w:rsid w:val="00B23BBE"/>
    <w:rsid w:val="00B3674A"/>
    <w:rsid w:val="00B50375"/>
    <w:rsid w:val="00B76B5E"/>
    <w:rsid w:val="00B83F15"/>
    <w:rsid w:val="00B93BF5"/>
    <w:rsid w:val="00B952C3"/>
    <w:rsid w:val="00B96EFA"/>
    <w:rsid w:val="00BC45CB"/>
    <w:rsid w:val="00BC69B2"/>
    <w:rsid w:val="00BC73FA"/>
    <w:rsid w:val="00BE0EC3"/>
    <w:rsid w:val="00BF0DBD"/>
    <w:rsid w:val="00C104A4"/>
    <w:rsid w:val="00C14ADA"/>
    <w:rsid w:val="00C1509E"/>
    <w:rsid w:val="00C2235C"/>
    <w:rsid w:val="00C27CCA"/>
    <w:rsid w:val="00C67151"/>
    <w:rsid w:val="00C70E6C"/>
    <w:rsid w:val="00C7259C"/>
    <w:rsid w:val="00C83A14"/>
    <w:rsid w:val="00C8509A"/>
    <w:rsid w:val="00C85F91"/>
    <w:rsid w:val="00CA723E"/>
    <w:rsid w:val="00CB5C77"/>
    <w:rsid w:val="00CC65F4"/>
    <w:rsid w:val="00CC6CF1"/>
    <w:rsid w:val="00CF0CC8"/>
    <w:rsid w:val="00D207AB"/>
    <w:rsid w:val="00D3243F"/>
    <w:rsid w:val="00D3750F"/>
    <w:rsid w:val="00D40DD4"/>
    <w:rsid w:val="00D514BB"/>
    <w:rsid w:val="00D518B3"/>
    <w:rsid w:val="00D51FCD"/>
    <w:rsid w:val="00D72C35"/>
    <w:rsid w:val="00D7410E"/>
    <w:rsid w:val="00DA5457"/>
    <w:rsid w:val="00DB31EA"/>
    <w:rsid w:val="00DC1F11"/>
    <w:rsid w:val="00DC7A25"/>
    <w:rsid w:val="00DD01B3"/>
    <w:rsid w:val="00DD4C82"/>
    <w:rsid w:val="00DE392A"/>
    <w:rsid w:val="00DE48A5"/>
    <w:rsid w:val="00DF7448"/>
    <w:rsid w:val="00E109D1"/>
    <w:rsid w:val="00E272E1"/>
    <w:rsid w:val="00E301DF"/>
    <w:rsid w:val="00E4266B"/>
    <w:rsid w:val="00E601D2"/>
    <w:rsid w:val="00E61C14"/>
    <w:rsid w:val="00E646B7"/>
    <w:rsid w:val="00E64980"/>
    <w:rsid w:val="00E80606"/>
    <w:rsid w:val="00E8425D"/>
    <w:rsid w:val="00E93F90"/>
    <w:rsid w:val="00EA337E"/>
    <w:rsid w:val="00EA43BD"/>
    <w:rsid w:val="00EB76BA"/>
    <w:rsid w:val="00EC0EB0"/>
    <w:rsid w:val="00EC2934"/>
    <w:rsid w:val="00EF133C"/>
    <w:rsid w:val="00EF3E10"/>
    <w:rsid w:val="00EF71CD"/>
    <w:rsid w:val="00EF7857"/>
    <w:rsid w:val="00F1392B"/>
    <w:rsid w:val="00F14927"/>
    <w:rsid w:val="00F20D1A"/>
    <w:rsid w:val="00F23095"/>
    <w:rsid w:val="00F368C2"/>
    <w:rsid w:val="00F464E6"/>
    <w:rsid w:val="00F54D6A"/>
    <w:rsid w:val="00F56BAE"/>
    <w:rsid w:val="00F60E5D"/>
    <w:rsid w:val="00F700ED"/>
    <w:rsid w:val="00F76994"/>
    <w:rsid w:val="00F83A8D"/>
    <w:rsid w:val="00F94728"/>
    <w:rsid w:val="00FA10DC"/>
    <w:rsid w:val="00FA7E10"/>
    <w:rsid w:val="00FB02CC"/>
    <w:rsid w:val="00FC3AA8"/>
    <w:rsid w:val="00FE1B22"/>
    <w:rsid w:val="00FF0A99"/>
    <w:rsid w:val="00FF3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21926"/>
  <w15:chartTrackingRefBased/>
  <w15:docId w15:val="{EDC80909-49BB-426C-973A-4354187E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8206C"/>
    <w:rPr>
      <w:rFonts w:ascii="Tahoma" w:hAnsi="Tahoma" w:cs="Tahoma"/>
      <w:sz w:val="16"/>
      <w:szCs w:val="16"/>
    </w:rPr>
  </w:style>
  <w:style w:type="paragraph" w:styleId="Header">
    <w:name w:val="header"/>
    <w:basedOn w:val="Normal"/>
    <w:rsid w:val="0098206C"/>
    <w:pPr>
      <w:tabs>
        <w:tab w:val="center" w:pos="4320"/>
        <w:tab w:val="right" w:pos="8640"/>
      </w:tabs>
    </w:pPr>
  </w:style>
  <w:style w:type="paragraph" w:styleId="Footer">
    <w:name w:val="footer"/>
    <w:basedOn w:val="Normal"/>
    <w:rsid w:val="0098206C"/>
    <w:pPr>
      <w:tabs>
        <w:tab w:val="center" w:pos="4320"/>
        <w:tab w:val="right" w:pos="8640"/>
      </w:tabs>
    </w:pPr>
  </w:style>
  <w:style w:type="character" w:styleId="PageNumber">
    <w:name w:val="page number"/>
    <w:basedOn w:val="DefaultParagraphFont"/>
    <w:rsid w:val="0098206C"/>
  </w:style>
  <w:style w:type="character" w:styleId="Hyperlink">
    <w:name w:val="Hyperlink"/>
    <w:uiPriority w:val="99"/>
    <w:rsid w:val="005D6223"/>
    <w:rPr>
      <w:color w:val="0000FF"/>
      <w:u w:val="single"/>
    </w:rPr>
  </w:style>
  <w:style w:type="paragraph" w:styleId="ListParagraph">
    <w:name w:val="List Paragraph"/>
    <w:basedOn w:val="Normal"/>
    <w:uiPriority w:val="34"/>
    <w:qFormat/>
    <w:rsid w:val="005244F7"/>
    <w:pPr>
      <w:ind w:left="720"/>
    </w:pPr>
  </w:style>
  <w:style w:type="paragraph" w:styleId="NormalWeb">
    <w:name w:val="Normal (Web)"/>
    <w:basedOn w:val="Normal"/>
    <w:uiPriority w:val="99"/>
    <w:unhideWhenUsed/>
    <w:rsid w:val="00791AD2"/>
    <w:pPr>
      <w:spacing w:before="100" w:beforeAutospacing="1" w:after="100" w:afterAutospacing="1"/>
    </w:pPr>
  </w:style>
  <w:style w:type="paragraph" w:customStyle="1" w:styleId="m-6018130879298954014msolistparagraph">
    <w:name w:val="m_-6018130879298954014msolistparagraph"/>
    <w:basedOn w:val="Normal"/>
    <w:rsid w:val="00EA337E"/>
    <w:pPr>
      <w:spacing w:before="100" w:beforeAutospacing="1" w:after="100" w:afterAutospacing="1"/>
    </w:pPr>
    <w:rPr>
      <w:rFonts w:eastAsiaTheme="minorHAnsi"/>
    </w:rPr>
  </w:style>
  <w:style w:type="paragraph" w:styleId="FootnoteText">
    <w:name w:val="footnote text"/>
    <w:basedOn w:val="Normal"/>
    <w:link w:val="FootnoteTextChar"/>
    <w:uiPriority w:val="99"/>
    <w:unhideWhenUsed/>
    <w:rsid w:val="00E80606"/>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rsid w:val="00E80606"/>
    <w:rPr>
      <w:rFonts w:asciiTheme="minorHAnsi" w:eastAsiaTheme="minorHAnsi" w:hAnsiTheme="minorHAnsi" w:cstheme="minorBidi"/>
      <w:lang w:val="en-GB"/>
    </w:rPr>
  </w:style>
  <w:style w:type="character" w:styleId="FootnoteReference">
    <w:name w:val="footnote reference"/>
    <w:basedOn w:val="DefaultParagraphFont"/>
    <w:uiPriority w:val="99"/>
    <w:unhideWhenUsed/>
    <w:rsid w:val="00E80606"/>
    <w:rPr>
      <w:vertAlign w:val="superscript"/>
    </w:rPr>
  </w:style>
  <w:style w:type="paragraph" w:styleId="NoSpacing">
    <w:name w:val="No Spacing"/>
    <w:uiPriority w:val="1"/>
    <w:qFormat/>
    <w:rsid w:val="00E80606"/>
    <w:rPr>
      <w:rFonts w:asciiTheme="minorHAnsi" w:eastAsiaTheme="minorHAnsi" w:hAnsiTheme="minorHAnsi" w:cstheme="minorBidi"/>
      <w:sz w:val="22"/>
      <w:szCs w:val="22"/>
      <w:lang w:val="en-GB"/>
    </w:rPr>
  </w:style>
  <w:style w:type="character" w:styleId="CommentReference">
    <w:name w:val="annotation reference"/>
    <w:basedOn w:val="DefaultParagraphFont"/>
    <w:rsid w:val="00A33BD7"/>
    <w:rPr>
      <w:sz w:val="16"/>
      <w:szCs w:val="16"/>
    </w:rPr>
  </w:style>
  <w:style w:type="paragraph" w:styleId="CommentText">
    <w:name w:val="annotation text"/>
    <w:basedOn w:val="Normal"/>
    <w:link w:val="CommentTextChar"/>
    <w:rsid w:val="00A33BD7"/>
    <w:rPr>
      <w:sz w:val="20"/>
      <w:szCs w:val="20"/>
    </w:rPr>
  </w:style>
  <w:style w:type="character" w:customStyle="1" w:styleId="CommentTextChar">
    <w:name w:val="Comment Text Char"/>
    <w:basedOn w:val="DefaultParagraphFont"/>
    <w:link w:val="CommentText"/>
    <w:rsid w:val="00A33BD7"/>
  </w:style>
  <w:style w:type="paragraph" w:styleId="CommentSubject">
    <w:name w:val="annotation subject"/>
    <w:basedOn w:val="CommentText"/>
    <w:next w:val="CommentText"/>
    <w:link w:val="CommentSubjectChar"/>
    <w:rsid w:val="00A33BD7"/>
    <w:rPr>
      <w:b/>
      <w:bCs/>
    </w:rPr>
  </w:style>
  <w:style w:type="character" w:customStyle="1" w:styleId="CommentSubjectChar">
    <w:name w:val="Comment Subject Char"/>
    <w:basedOn w:val="CommentTextChar"/>
    <w:link w:val="CommentSubject"/>
    <w:rsid w:val="00A33BD7"/>
    <w:rPr>
      <w:b/>
      <w:bCs/>
    </w:rPr>
  </w:style>
  <w:style w:type="character" w:styleId="UnresolvedMention">
    <w:name w:val="Unresolved Mention"/>
    <w:basedOn w:val="DefaultParagraphFont"/>
    <w:uiPriority w:val="99"/>
    <w:semiHidden/>
    <w:unhideWhenUsed/>
    <w:rsid w:val="00293314"/>
    <w:rPr>
      <w:color w:val="605E5C"/>
      <w:shd w:val="clear" w:color="auto" w:fill="E1DFDD"/>
    </w:rPr>
  </w:style>
  <w:style w:type="paragraph" w:customStyle="1" w:styleId="Default">
    <w:name w:val="Default"/>
    <w:rsid w:val="004A7D7B"/>
    <w:pPr>
      <w:autoSpaceDE w:val="0"/>
      <w:autoSpaceDN w:val="0"/>
      <w:adjustRightInd w:val="0"/>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3985">
      <w:bodyDiv w:val="1"/>
      <w:marLeft w:val="0"/>
      <w:marRight w:val="0"/>
      <w:marTop w:val="0"/>
      <w:marBottom w:val="0"/>
      <w:divBdr>
        <w:top w:val="none" w:sz="0" w:space="0" w:color="auto"/>
        <w:left w:val="none" w:sz="0" w:space="0" w:color="auto"/>
        <w:bottom w:val="none" w:sz="0" w:space="0" w:color="auto"/>
        <w:right w:val="none" w:sz="0" w:space="0" w:color="auto"/>
      </w:divBdr>
    </w:div>
    <w:div w:id="45111600">
      <w:bodyDiv w:val="1"/>
      <w:marLeft w:val="0"/>
      <w:marRight w:val="0"/>
      <w:marTop w:val="0"/>
      <w:marBottom w:val="0"/>
      <w:divBdr>
        <w:top w:val="none" w:sz="0" w:space="0" w:color="auto"/>
        <w:left w:val="none" w:sz="0" w:space="0" w:color="auto"/>
        <w:bottom w:val="none" w:sz="0" w:space="0" w:color="auto"/>
        <w:right w:val="none" w:sz="0" w:space="0" w:color="auto"/>
      </w:divBdr>
    </w:div>
    <w:div w:id="185951852">
      <w:bodyDiv w:val="1"/>
      <w:marLeft w:val="0"/>
      <w:marRight w:val="0"/>
      <w:marTop w:val="0"/>
      <w:marBottom w:val="0"/>
      <w:divBdr>
        <w:top w:val="none" w:sz="0" w:space="0" w:color="auto"/>
        <w:left w:val="none" w:sz="0" w:space="0" w:color="auto"/>
        <w:bottom w:val="none" w:sz="0" w:space="0" w:color="auto"/>
        <w:right w:val="none" w:sz="0" w:space="0" w:color="auto"/>
      </w:divBdr>
    </w:div>
    <w:div w:id="492188490">
      <w:bodyDiv w:val="1"/>
      <w:marLeft w:val="0"/>
      <w:marRight w:val="0"/>
      <w:marTop w:val="0"/>
      <w:marBottom w:val="0"/>
      <w:divBdr>
        <w:top w:val="none" w:sz="0" w:space="0" w:color="auto"/>
        <w:left w:val="none" w:sz="0" w:space="0" w:color="auto"/>
        <w:bottom w:val="none" w:sz="0" w:space="0" w:color="auto"/>
        <w:right w:val="none" w:sz="0" w:space="0" w:color="auto"/>
      </w:divBdr>
    </w:div>
    <w:div w:id="936135724">
      <w:bodyDiv w:val="1"/>
      <w:marLeft w:val="0"/>
      <w:marRight w:val="0"/>
      <w:marTop w:val="0"/>
      <w:marBottom w:val="0"/>
      <w:divBdr>
        <w:top w:val="none" w:sz="0" w:space="0" w:color="auto"/>
        <w:left w:val="none" w:sz="0" w:space="0" w:color="auto"/>
        <w:bottom w:val="none" w:sz="0" w:space="0" w:color="auto"/>
        <w:right w:val="none" w:sz="0" w:space="0" w:color="auto"/>
      </w:divBdr>
    </w:div>
    <w:div w:id="1478036360">
      <w:bodyDiv w:val="1"/>
      <w:marLeft w:val="0"/>
      <w:marRight w:val="0"/>
      <w:marTop w:val="0"/>
      <w:marBottom w:val="0"/>
      <w:divBdr>
        <w:top w:val="none" w:sz="0" w:space="0" w:color="auto"/>
        <w:left w:val="none" w:sz="0" w:space="0" w:color="auto"/>
        <w:bottom w:val="none" w:sz="0" w:space="0" w:color="auto"/>
        <w:right w:val="none" w:sz="0" w:space="0" w:color="auto"/>
      </w:divBdr>
    </w:div>
    <w:div w:id="1696034796">
      <w:bodyDiv w:val="1"/>
      <w:marLeft w:val="0"/>
      <w:marRight w:val="0"/>
      <w:marTop w:val="0"/>
      <w:marBottom w:val="0"/>
      <w:divBdr>
        <w:top w:val="none" w:sz="0" w:space="0" w:color="auto"/>
        <w:left w:val="none" w:sz="0" w:space="0" w:color="auto"/>
        <w:bottom w:val="none" w:sz="0" w:space="0" w:color="auto"/>
        <w:right w:val="none" w:sz="0" w:space="0" w:color="auto"/>
      </w:divBdr>
    </w:div>
    <w:div w:id="2044331273">
      <w:bodyDiv w:val="1"/>
      <w:marLeft w:val="0"/>
      <w:marRight w:val="0"/>
      <w:marTop w:val="0"/>
      <w:marBottom w:val="0"/>
      <w:divBdr>
        <w:top w:val="none" w:sz="0" w:space="0" w:color="auto"/>
        <w:left w:val="none" w:sz="0" w:space="0" w:color="auto"/>
        <w:bottom w:val="none" w:sz="0" w:space="0" w:color="auto"/>
        <w:right w:val="none" w:sz="0" w:space="0" w:color="auto"/>
      </w:divBdr>
    </w:div>
    <w:div w:id="209597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xedmigration.org"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ram.frouws@mixedmigration.org" TargetMode="External"/><Relationship Id="rId4" Type="http://schemas.openxmlformats.org/officeDocument/2006/relationships/settings" Target="settings.xml"/><Relationship Id="rId9" Type="http://schemas.openxmlformats.org/officeDocument/2006/relationships/hyperlink" Target="http://www.mixedmigration.org/mmr/" TargetMode="Externa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ildred.HR-MGR\Desktop\HANDING%20OVER%20NOTES\TEMPLATES\HUMAN%20RESOURCE\Annex%208%20ToR%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64A6F-BA02-4A44-8DE9-0610B9141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 8 ToR Template</Template>
  <TotalTime>29</TotalTime>
  <Pages>4</Pages>
  <Words>1410</Words>
  <Characters>8039</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Danish Refugee Council</vt:lpstr>
      <vt:lpstr>Danish Refugee Council </vt:lpstr>
    </vt:vector>
  </TitlesOfParts>
  <Company>HP</Company>
  <LinksUpToDate>false</LinksUpToDate>
  <CharactersWithSpaces>9431</CharactersWithSpaces>
  <SharedDoc>false</SharedDoc>
  <HLinks>
    <vt:vector size="6" baseType="variant">
      <vt:variant>
        <vt:i4>1703967</vt:i4>
      </vt:variant>
      <vt:variant>
        <vt:i4>0</vt:i4>
      </vt:variant>
      <vt:variant>
        <vt:i4>0</vt:i4>
      </vt:variant>
      <vt:variant>
        <vt:i4>5</vt:i4>
      </vt:variant>
      <vt:variant>
        <vt:lpwstr>http://www.drc.dk/HAF.4265.0.html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Danish Refugee Council</dc:title>
  <dc:subject/>
  <dc:creator>Mildred</dc:creator>
  <cp:keywords/>
  <dc:description/>
  <cp:lastModifiedBy>Sylvana Maluje</cp:lastModifiedBy>
  <cp:revision>32</cp:revision>
  <cp:lastPrinted>2017-01-23T07:07:00Z</cp:lastPrinted>
  <dcterms:created xsi:type="dcterms:W3CDTF">2022-12-19T11:36:00Z</dcterms:created>
  <dcterms:modified xsi:type="dcterms:W3CDTF">2023-01-27T08:45:00Z</dcterms:modified>
</cp:coreProperties>
</file>